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AC" w:rsidRDefault="004D70AC" w:rsidP="004D70AC">
      <w:pPr>
        <w:jc w:val="both"/>
        <w:rPr>
          <w:sz w:val="20"/>
          <w:szCs w:val="20"/>
        </w:rPr>
      </w:pPr>
    </w:p>
    <w:p w:rsidR="004D70AC" w:rsidRDefault="004D70AC" w:rsidP="004D70AC">
      <w:pPr>
        <w:jc w:val="both"/>
        <w:rPr>
          <w:sz w:val="20"/>
          <w:szCs w:val="20"/>
        </w:rPr>
      </w:pPr>
    </w:p>
    <w:p w:rsidR="004D70AC" w:rsidRDefault="004D70AC" w:rsidP="004D70AC">
      <w:pPr>
        <w:jc w:val="both"/>
        <w:rPr>
          <w:sz w:val="20"/>
          <w:szCs w:val="20"/>
        </w:rPr>
      </w:pPr>
    </w:p>
    <w:p w:rsidR="004D70AC" w:rsidRDefault="004D70AC" w:rsidP="004D70AC">
      <w:pPr>
        <w:jc w:val="both"/>
        <w:rPr>
          <w:sz w:val="20"/>
          <w:szCs w:val="20"/>
        </w:rPr>
      </w:pPr>
    </w:p>
    <w:p w:rsidR="004D70AC" w:rsidRDefault="004D70AC" w:rsidP="004D70AC">
      <w:pPr>
        <w:jc w:val="both"/>
        <w:rPr>
          <w:sz w:val="20"/>
          <w:szCs w:val="20"/>
        </w:rPr>
      </w:pPr>
    </w:p>
    <w:p w:rsidR="004D70AC" w:rsidRDefault="004D70AC" w:rsidP="004D70AC">
      <w:pPr>
        <w:jc w:val="both"/>
        <w:rPr>
          <w:sz w:val="20"/>
          <w:szCs w:val="20"/>
        </w:rPr>
      </w:pPr>
    </w:p>
    <w:p w:rsidR="004D70AC" w:rsidRDefault="004D70AC" w:rsidP="004D70AC">
      <w:pPr>
        <w:jc w:val="both"/>
        <w:rPr>
          <w:sz w:val="20"/>
          <w:szCs w:val="20"/>
        </w:rPr>
      </w:pPr>
    </w:p>
    <w:p w:rsidR="00BB29BB" w:rsidRPr="004D70AC" w:rsidRDefault="007A74C5" w:rsidP="004D70AC">
      <w:pPr>
        <w:jc w:val="center"/>
        <w:rPr>
          <w:b/>
          <w:caps/>
          <w:sz w:val="20"/>
          <w:szCs w:val="20"/>
        </w:rPr>
      </w:pPr>
      <w:r w:rsidRPr="004D70AC">
        <w:rPr>
          <w:b/>
          <w:caps/>
          <w:sz w:val="20"/>
          <w:szCs w:val="20"/>
        </w:rPr>
        <w:t xml:space="preserve">Listening to </w:t>
      </w:r>
      <w:r w:rsidR="00B479D8" w:rsidRPr="004D70AC">
        <w:rPr>
          <w:b/>
          <w:caps/>
          <w:sz w:val="20"/>
          <w:szCs w:val="20"/>
        </w:rPr>
        <w:t>T</w:t>
      </w:r>
      <w:r w:rsidRPr="004D70AC">
        <w:rPr>
          <w:b/>
          <w:caps/>
          <w:sz w:val="20"/>
          <w:szCs w:val="20"/>
        </w:rPr>
        <w:t>heir</w:t>
      </w:r>
      <w:r w:rsidR="00593F41" w:rsidRPr="004D70AC">
        <w:rPr>
          <w:b/>
          <w:caps/>
          <w:sz w:val="20"/>
          <w:szCs w:val="20"/>
        </w:rPr>
        <w:t xml:space="preserve"> </w:t>
      </w:r>
      <w:r w:rsidR="00B479D8" w:rsidRPr="004D70AC">
        <w:rPr>
          <w:b/>
          <w:caps/>
          <w:sz w:val="20"/>
          <w:szCs w:val="20"/>
        </w:rPr>
        <w:t>V</w:t>
      </w:r>
      <w:r w:rsidRPr="004D70AC">
        <w:rPr>
          <w:b/>
          <w:caps/>
          <w:sz w:val="20"/>
          <w:szCs w:val="20"/>
        </w:rPr>
        <w:t xml:space="preserve">oices: Factors that </w:t>
      </w:r>
      <w:r w:rsidR="00BB29BB" w:rsidRPr="004D70AC">
        <w:rPr>
          <w:b/>
          <w:caps/>
          <w:sz w:val="20"/>
          <w:szCs w:val="20"/>
        </w:rPr>
        <w:t>Inhibit or Enhance Postsecondary Outcomes</w:t>
      </w:r>
    </w:p>
    <w:p w:rsidR="00F13319" w:rsidRPr="004D70AC" w:rsidRDefault="00BB29BB" w:rsidP="004D70AC">
      <w:pPr>
        <w:jc w:val="center"/>
        <w:rPr>
          <w:b/>
          <w:caps/>
          <w:sz w:val="20"/>
          <w:szCs w:val="20"/>
        </w:rPr>
      </w:pPr>
      <w:r w:rsidRPr="004D70AC">
        <w:rPr>
          <w:b/>
          <w:caps/>
          <w:sz w:val="20"/>
          <w:szCs w:val="20"/>
        </w:rPr>
        <w:t xml:space="preserve">for </w:t>
      </w:r>
      <w:r w:rsidR="00B479D8" w:rsidRPr="004D70AC">
        <w:rPr>
          <w:b/>
          <w:caps/>
          <w:sz w:val="20"/>
          <w:szCs w:val="20"/>
        </w:rPr>
        <w:t xml:space="preserve">Students’ with </w:t>
      </w:r>
      <w:r w:rsidR="008E34C2" w:rsidRPr="004D70AC">
        <w:rPr>
          <w:b/>
          <w:caps/>
          <w:sz w:val="20"/>
          <w:szCs w:val="20"/>
        </w:rPr>
        <w:t>D</w:t>
      </w:r>
      <w:r w:rsidR="00B479D8" w:rsidRPr="004D70AC">
        <w:rPr>
          <w:b/>
          <w:caps/>
          <w:sz w:val="20"/>
          <w:szCs w:val="20"/>
        </w:rPr>
        <w:t>isabilities</w:t>
      </w:r>
    </w:p>
    <w:p w:rsidR="004D70AC" w:rsidRDefault="004D70AC" w:rsidP="004D70AC">
      <w:pPr>
        <w:jc w:val="center"/>
        <w:rPr>
          <w:sz w:val="20"/>
          <w:szCs w:val="20"/>
        </w:rPr>
      </w:pPr>
    </w:p>
    <w:p w:rsidR="004D70AC" w:rsidRPr="004D70AC" w:rsidRDefault="0051779B" w:rsidP="004D70AC">
      <w:pPr>
        <w:jc w:val="center"/>
        <w:rPr>
          <w:b/>
          <w:sz w:val="20"/>
          <w:szCs w:val="20"/>
        </w:rPr>
      </w:pPr>
      <w:r w:rsidRPr="004D70AC">
        <w:rPr>
          <w:b/>
          <w:sz w:val="20"/>
          <w:szCs w:val="20"/>
        </w:rPr>
        <w:t>Dorothy F. Garrison-Wade</w:t>
      </w:r>
    </w:p>
    <w:p w:rsidR="00F13319" w:rsidRDefault="0051779B" w:rsidP="004D70AC">
      <w:pPr>
        <w:jc w:val="center"/>
        <w:rPr>
          <w:i/>
          <w:sz w:val="20"/>
          <w:szCs w:val="20"/>
        </w:rPr>
      </w:pPr>
      <w:r w:rsidRPr="004D70AC">
        <w:rPr>
          <w:i/>
          <w:sz w:val="20"/>
          <w:szCs w:val="20"/>
        </w:rPr>
        <w:t>University of Colorado Denver</w:t>
      </w:r>
    </w:p>
    <w:p w:rsidR="004D70AC" w:rsidRDefault="004D70AC" w:rsidP="00E36B66">
      <w:pPr>
        <w:rPr>
          <w:i/>
          <w:sz w:val="20"/>
          <w:szCs w:val="20"/>
        </w:rPr>
      </w:pPr>
    </w:p>
    <w:p w:rsidR="004D70AC" w:rsidRPr="004D70AC" w:rsidRDefault="004D70AC" w:rsidP="004D70AC">
      <w:pPr>
        <w:jc w:val="center"/>
        <w:rPr>
          <w:i/>
          <w:sz w:val="20"/>
          <w:szCs w:val="20"/>
        </w:rPr>
      </w:pPr>
    </w:p>
    <w:p w:rsidR="0034749B" w:rsidRPr="004D70AC" w:rsidRDefault="003A06FB" w:rsidP="004D70AC">
      <w:pPr>
        <w:ind w:left="720" w:right="720"/>
        <w:jc w:val="both"/>
        <w:rPr>
          <w:i/>
          <w:sz w:val="20"/>
          <w:szCs w:val="20"/>
        </w:rPr>
      </w:pPr>
      <w:r w:rsidRPr="004D70AC">
        <w:rPr>
          <w:i/>
          <w:sz w:val="20"/>
          <w:szCs w:val="20"/>
        </w:rPr>
        <w:t>Although</w:t>
      </w:r>
      <w:r w:rsidR="00B81E34" w:rsidRPr="004D70AC">
        <w:rPr>
          <w:i/>
          <w:sz w:val="20"/>
          <w:szCs w:val="20"/>
        </w:rPr>
        <w:t xml:space="preserve"> </w:t>
      </w:r>
      <w:r w:rsidR="00AE37FF" w:rsidRPr="004D70AC">
        <w:rPr>
          <w:i/>
          <w:sz w:val="20"/>
          <w:szCs w:val="20"/>
        </w:rPr>
        <w:t>an</w:t>
      </w:r>
      <w:r w:rsidR="0034749B" w:rsidRPr="004D70AC">
        <w:rPr>
          <w:i/>
          <w:sz w:val="20"/>
          <w:szCs w:val="20"/>
        </w:rPr>
        <w:t xml:space="preserve"> increasing number of students with disabilities are considering postsec</w:t>
      </w:r>
      <w:r w:rsidR="005B7FC6" w:rsidRPr="004D70AC">
        <w:rPr>
          <w:i/>
          <w:sz w:val="20"/>
          <w:szCs w:val="20"/>
        </w:rPr>
        <w:t xml:space="preserve">ondary educational opportunities, many of these students find </w:t>
      </w:r>
      <w:r w:rsidR="00B81E34" w:rsidRPr="004D70AC">
        <w:rPr>
          <w:i/>
          <w:sz w:val="20"/>
          <w:szCs w:val="20"/>
        </w:rPr>
        <w:t xml:space="preserve">the challenges daunting </w:t>
      </w:r>
      <w:r w:rsidR="005B516B" w:rsidRPr="004D70AC">
        <w:rPr>
          <w:i/>
          <w:sz w:val="20"/>
          <w:szCs w:val="20"/>
        </w:rPr>
        <w:t>as compared to</w:t>
      </w:r>
      <w:r w:rsidR="00B81E34" w:rsidRPr="004D70AC">
        <w:rPr>
          <w:i/>
          <w:sz w:val="20"/>
          <w:szCs w:val="20"/>
        </w:rPr>
        <w:t xml:space="preserve"> their secondary </w:t>
      </w:r>
      <w:r w:rsidR="0004772B" w:rsidRPr="004D70AC">
        <w:rPr>
          <w:i/>
          <w:sz w:val="20"/>
          <w:szCs w:val="20"/>
        </w:rPr>
        <w:t xml:space="preserve">educational </w:t>
      </w:r>
      <w:r w:rsidR="00B81E34" w:rsidRPr="004D70AC">
        <w:rPr>
          <w:i/>
          <w:sz w:val="20"/>
          <w:szCs w:val="20"/>
        </w:rPr>
        <w:t>experiences.</w:t>
      </w:r>
      <w:r w:rsidR="00A6530B" w:rsidRPr="004D70AC">
        <w:rPr>
          <w:i/>
          <w:sz w:val="20"/>
          <w:szCs w:val="20"/>
        </w:rPr>
        <w:t xml:space="preserve"> </w:t>
      </w:r>
      <w:r w:rsidR="005B7FC6" w:rsidRPr="004D70AC">
        <w:rPr>
          <w:i/>
          <w:sz w:val="20"/>
          <w:szCs w:val="20"/>
        </w:rPr>
        <w:t xml:space="preserve">The purpose of the </w:t>
      </w:r>
      <w:r w:rsidR="005D27E8" w:rsidRPr="004D70AC">
        <w:rPr>
          <w:i/>
          <w:sz w:val="20"/>
          <w:szCs w:val="20"/>
        </w:rPr>
        <w:t>qualitative case</w:t>
      </w:r>
      <w:r w:rsidR="005B516B" w:rsidRPr="004D70AC">
        <w:rPr>
          <w:i/>
          <w:sz w:val="20"/>
          <w:szCs w:val="20"/>
        </w:rPr>
        <w:t xml:space="preserve"> </w:t>
      </w:r>
      <w:r w:rsidR="005B7FC6" w:rsidRPr="004D70AC">
        <w:rPr>
          <w:i/>
          <w:sz w:val="20"/>
          <w:szCs w:val="20"/>
        </w:rPr>
        <w:t xml:space="preserve">study </w:t>
      </w:r>
      <w:r w:rsidR="005B516B" w:rsidRPr="004D70AC">
        <w:rPr>
          <w:i/>
          <w:sz w:val="20"/>
          <w:szCs w:val="20"/>
        </w:rPr>
        <w:t xml:space="preserve">reported herein </w:t>
      </w:r>
      <w:r w:rsidR="005B7FC6" w:rsidRPr="004D70AC">
        <w:rPr>
          <w:i/>
          <w:sz w:val="20"/>
          <w:szCs w:val="20"/>
        </w:rPr>
        <w:t>was to learn</w:t>
      </w:r>
      <w:r w:rsidR="00B86FAD" w:rsidRPr="004D70AC">
        <w:rPr>
          <w:i/>
          <w:sz w:val="20"/>
          <w:szCs w:val="20"/>
        </w:rPr>
        <w:t xml:space="preserve"> more</w:t>
      </w:r>
      <w:r w:rsidR="005B7FC6" w:rsidRPr="004D70AC">
        <w:rPr>
          <w:i/>
          <w:sz w:val="20"/>
          <w:szCs w:val="20"/>
        </w:rPr>
        <w:t xml:space="preserve"> about students</w:t>
      </w:r>
      <w:r w:rsidR="00232567" w:rsidRPr="004D70AC">
        <w:rPr>
          <w:i/>
          <w:sz w:val="20"/>
          <w:szCs w:val="20"/>
        </w:rPr>
        <w:t>’ perceptions</w:t>
      </w:r>
      <w:r w:rsidR="005B7FC6" w:rsidRPr="004D70AC">
        <w:rPr>
          <w:i/>
          <w:sz w:val="20"/>
          <w:szCs w:val="20"/>
        </w:rPr>
        <w:t xml:space="preserve"> </w:t>
      </w:r>
      <w:r w:rsidR="001E6AC4" w:rsidRPr="004D70AC">
        <w:rPr>
          <w:i/>
          <w:sz w:val="20"/>
          <w:szCs w:val="20"/>
        </w:rPr>
        <w:t xml:space="preserve">of services received in college </w:t>
      </w:r>
      <w:r w:rsidR="005B7FC6" w:rsidRPr="004D70AC">
        <w:rPr>
          <w:i/>
          <w:sz w:val="20"/>
          <w:szCs w:val="20"/>
        </w:rPr>
        <w:t xml:space="preserve">in order to develop a </w:t>
      </w:r>
      <w:r w:rsidR="00B81E34" w:rsidRPr="004D70AC">
        <w:rPr>
          <w:i/>
          <w:sz w:val="20"/>
          <w:szCs w:val="20"/>
        </w:rPr>
        <w:t>clearer</w:t>
      </w:r>
      <w:r w:rsidR="005B7FC6" w:rsidRPr="004D70AC">
        <w:rPr>
          <w:i/>
          <w:sz w:val="20"/>
          <w:szCs w:val="20"/>
        </w:rPr>
        <w:t xml:space="preserve"> understan</w:t>
      </w:r>
      <w:r w:rsidR="00232567" w:rsidRPr="004D70AC">
        <w:rPr>
          <w:i/>
          <w:sz w:val="20"/>
          <w:szCs w:val="20"/>
        </w:rPr>
        <w:t>d</w:t>
      </w:r>
      <w:r w:rsidR="005B7FC6" w:rsidRPr="004D70AC">
        <w:rPr>
          <w:i/>
          <w:sz w:val="20"/>
          <w:szCs w:val="20"/>
        </w:rPr>
        <w:t xml:space="preserve"> </w:t>
      </w:r>
      <w:r w:rsidR="0004772B" w:rsidRPr="004D70AC">
        <w:rPr>
          <w:i/>
          <w:sz w:val="20"/>
          <w:szCs w:val="20"/>
        </w:rPr>
        <w:t xml:space="preserve">of </w:t>
      </w:r>
      <w:r w:rsidR="00AE37FF" w:rsidRPr="004D70AC">
        <w:rPr>
          <w:i/>
          <w:sz w:val="20"/>
          <w:szCs w:val="20"/>
        </w:rPr>
        <w:t xml:space="preserve">how </w:t>
      </w:r>
      <w:r w:rsidR="005B7FC6" w:rsidRPr="004D70AC">
        <w:rPr>
          <w:i/>
          <w:sz w:val="20"/>
          <w:szCs w:val="20"/>
        </w:rPr>
        <w:t xml:space="preserve">to </w:t>
      </w:r>
      <w:r w:rsidR="005D27E8" w:rsidRPr="004D70AC">
        <w:rPr>
          <w:i/>
          <w:sz w:val="20"/>
          <w:szCs w:val="20"/>
        </w:rPr>
        <w:t xml:space="preserve">better </w:t>
      </w:r>
      <w:r w:rsidR="0004772B" w:rsidRPr="004D70AC">
        <w:rPr>
          <w:i/>
          <w:sz w:val="20"/>
          <w:szCs w:val="20"/>
        </w:rPr>
        <w:t xml:space="preserve">ensure </w:t>
      </w:r>
      <w:r w:rsidR="005B7FC6" w:rsidRPr="004D70AC">
        <w:rPr>
          <w:i/>
          <w:sz w:val="20"/>
          <w:szCs w:val="20"/>
        </w:rPr>
        <w:t>positive outcomes</w:t>
      </w:r>
      <w:r w:rsidR="005D27E8" w:rsidRPr="004D70AC">
        <w:rPr>
          <w:i/>
          <w:sz w:val="20"/>
          <w:szCs w:val="20"/>
        </w:rPr>
        <w:t>.</w:t>
      </w:r>
      <w:r w:rsidR="005B7FC6" w:rsidRPr="004D70AC">
        <w:rPr>
          <w:i/>
          <w:sz w:val="20"/>
          <w:szCs w:val="20"/>
        </w:rPr>
        <w:t xml:space="preserve"> </w:t>
      </w:r>
      <w:r w:rsidR="005D27E8" w:rsidRPr="004D70AC">
        <w:rPr>
          <w:i/>
          <w:color w:val="000000"/>
          <w:sz w:val="20"/>
          <w:szCs w:val="20"/>
        </w:rPr>
        <w:t>Fifty-nine</w:t>
      </w:r>
      <w:r w:rsidR="00D9159B" w:rsidRPr="004D70AC">
        <w:rPr>
          <w:i/>
          <w:color w:val="000000"/>
          <w:sz w:val="20"/>
          <w:szCs w:val="20"/>
        </w:rPr>
        <w:t xml:space="preserve"> s</w:t>
      </w:r>
      <w:r w:rsidR="008A788C" w:rsidRPr="004D70AC">
        <w:rPr>
          <w:i/>
          <w:color w:val="000000"/>
          <w:sz w:val="20"/>
          <w:szCs w:val="20"/>
        </w:rPr>
        <w:t>tudents</w:t>
      </w:r>
      <w:r w:rsidR="00D9159B" w:rsidRPr="004D70AC">
        <w:rPr>
          <w:i/>
          <w:color w:val="000000"/>
          <w:sz w:val="20"/>
          <w:szCs w:val="20"/>
        </w:rPr>
        <w:t xml:space="preserve"> with various disabilities</w:t>
      </w:r>
      <w:r w:rsidR="008A788C" w:rsidRPr="004D70AC">
        <w:rPr>
          <w:i/>
          <w:color w:val="000000"/>
          <w:sz w:val="20"/>
          <w:szCs w:val="20"/>
        </w:rPr>
        <w:t xml:space="preserve"> and </w:t>
      </w:r>
      <w:r w:rsidR="00AB149F" w:rsidRPr="004D70AC">
        <w:rPr>
          <w:i/>
          <w:color w:val="000000"/>
          <w:sz w:val="20"/>
          <w:szCs w:val="20"/>
        </w:rPr>
        <w:t>six</w:t>
      </w:r>
      <w:r w:rsidR="0004772B" w:rsidRPr="004D70AC">
        <w:rPr>
          <w:i/>
          <w:color w:val="000000"/>
          <w:sz w:val="20"/>
          <w:szCs w:val="20"/>
        </w:rPr>
        <w:t xml:space="preserve"> </w:t>
      </w:r>
      <w:r w:rsidR="008A788C" w:rsidRPr="004D70AC">
        <w:rPr>
          <w:i/>
          <w:color w:val="000000"/>
          <w:sz w:val="20"/>
          <w:szCs w:val="20"/>
        </w:rPr>
        <w:t xml:space="preserve">disability resource </w:t>
      </w:r>
      <w:r w:rsidR="00D9159B" w:rsidRPr="004D70AC">
        <w:rPr>
          <w:i/>
          <w:color w:val="000000"/>
          <w:sz w:val="20"/>
          <w:szCs w:val="20"/>
        </w:rPr>
        <w:t xml:space="preserve">coordinators </w:t>
      </w:r>
      <w:r w:rsidR="00C260BD" w:rsidRPr="004D70AC">
        <w:rPr>
          <w:i/>
          <w:color w:val="000000"/>
          <w:sz w:val="20"/>
          <w:szCs w:val="20"/>
        </w:rPr>
        <w:t xml:space="preserve">from </w:t>
      </w:r>
      <w:r w:rsidR="0004772B" w:rsidRPr="004D70AC">
        <w:rPr>
          <w:i/>
          <w:color w:val="000000"/>
          <w:sz w:val="20"/>
          <w:szCs w:val="20"/>
        </w:rPr>
        <w:t>five</w:t>
      </w:r>
      <w:r w:rsidR="0004772B" w:rsidRPr="004D70AC">
        <w:rPr>
          <w:bCs/>
          <w:i/>
          <w:color w:val="000000"/>
          <w:sz w:val="20"/>
          <w:szCs w:val="20"/>
        </w:rPr>
        <w:t xml:space="preserve"> </w:t>
      </w:r>
      <w:r w:rsidR="00C260BD" w:rsidRPr="004D70AC">
        <w:rPr>
          <w:bCs/>
          <w:i/>
          <w:color w:val="000000"/>
          <w:sz w:val="20"/>
          <w:szCs w:val="20"/>
        </w:rPr>
        <w:t xml:space="preserve">two-year </w:t>
      </w:r>
      <w:r w:rsidR="00B84DF7" w:rsidRPr="004D70AC">
        <w:rPr>
          <w:bCs/>
          <w:i/>
          <w:color w:val="000000"/>
          <w:sz w:val="20"/>
          <w:szCs w:val="20"/>
        </w:rPr>
        <w:t xml:space="preserve">community </w:t>
      </w:r>
      <w:r w:rsidR="00C260BD" w:rsidRPr="004D70AC">
        <w:rPr>
          <w:bCs/>
          <w:i/>
          <w:color w:val="000000"/>
          <w:sz w:val="20"/>
          <w:szCs w:val="20"/>
        </w:rPr>
        <w:t>c</w:t>
      </w:r>
      <w:r w:rsidR="00B84DF7" w:rsidRPr="004D70AC">
        <w:rPr>
          <w:bCs/>
          <w:i/>
          <w:color w:val="000000"/>
          <w:sz w:val="20"/>
          <w:szCs w:val="20"/>
        </w:rPr>
        <w:t xml:space="preserve">olleges and </w:t>
      </w:r>
      <w:r w:rsidR="0004772B" w:rsidRPr="004D70AC">
        <w:rPr>
          <w:bCs/>
          <w:i/>
          <w:color w:val="000000"/>
          <w:sz w:val="20"/>
          <w:szCs w:val="20"/>
        </w:rPr>
        <w:t xml:space="preserve">three </w:t>
      </w:r>
      <w:r w:rsidR="00B84DF7" w:rsidRPr="004D70AC">
        <w:rPr>
          <w:bCs/>
          <w:i/>
          <w:color w:val="000000"/>
          <w:sz w:val="20"/>
          <w:szCs w:val="20"/>
        </w:rPr>
        <w:t>four-year universities</w:t>
      </w:r>
      <w:r w:rsidR="008A788C" w:rsidRPr="004D70AC">
        <w:rPr>
          <w:bCs/>
          <w:i/>
          <w:color w:val="000000"/>
          <w:sz w:val="20"/>
          <w:szCs w:val="20"/>
        </w:rPr>
        <w:t xml:space="preserve"> </w:t>
      </w:r>
      <w:r w:rsidR="009A5B90" w:rsidRPr="004D70AC">
        <w:rPr>
          <w:i/>
          <w:color w:val="000000"/>
          <w:sz w:val="20"/>
          <w:szCs w:val="20"/>
        </w:rPr>
        <w:t>participated in the study.</w:t>
      </w:r>
      <w:r w:rsidR="005B7FC6" w:rsidRPr="004D70AC">
        <w:rPr>
          <w:i/>
          <w:color w:val="000000"/>
          <w:sz w:val="20"/>
          <w:szCs w:val="20"/>
        </w:rPr>
        <w:t xml:space="preserve"> </w:t>
      </w:r>
      <w:r w:rsidR="00033226" w:rsidRPr="004D70AC">
        <w:rPr>
          <w:i/>
          <w:color w:val="000000"/>
          <w:sz w:val="20"/>
          <w:szCs w:val="20"/>
        </w:rPr>
        <w:t>Three major themes emerged from the data, including:</w:t>
      </w:r>
      <w:r w:rsidR="005B516B" w:rsidRPr="004D70AC">
        <w:rPr>
          <w:i/>
          <w:color w:val="000000"/>
          <w:sz w:val="20"/>
          <w:szCs w:val="20"/>
        </w:rPr>
        <w:t xml:space="preserve"> </w:t>
      </w:r>
      <w:r w:rsidR="00763689" w:rsidRPr="004D70AC">
        <w:rPr>
          <w:i/>
          <w:sz w:val="20"/>
          <w:szCs w:val="20"/>
        </w:rPr>
        <w:t xml:space="preserve">(a) capitalizing on student self-determination skills, (b) implementing formalized planning processes, and (c) </w:t>
      </w:r>
      <w:r w:rsidR="00763689" w:rsidRPr="004D70AC">
        <w:rPr>
          <w:i/>
          <w:color w:val="000000"/>
          <w:sz w:val="20"/>
          <w:szCs w:val="20"/>
        </w:rPr>
        <w:t>improving postsecondary support.</w:t>
      </w:r>
      <w:r w:rsidR="00763689" w:rsidRPr="004D70AC">
        <w:rPr>
          <w:i/>
          <w:sz w:val="20"/>
          <w:szCs w:val="20"/>
        </w:rPr>
        <w:t xml:space="preserve"> </w:t>
      </w:r>
      <w:r w:rsidR="008D7A74" w:rsidRPr="004D70AC">
        <w:rPr>
          <w:i/>
          <w:sz w:val="20"/>
          <w:szCs w:val="20"/>
        </w:rPr>
        <w:t>The author</w:t>
      </w:r>
      <w:r w:rsidR="005B516B" w:rsidRPr="004D70AC">
        <w:rPr>
          <w:i/>
          <w:sz w:val="20"/>
          <w:szCs w:val="20"/>
        </w:rPr>
        <w:t xml:space="preserve"> developed a</w:t>
      </w:r>
      <w:r w:rsidR="00763689" w:rsidRPr="004D70AC">
        <w:rPr>
          <w:i/>
          <w:sz w:val="20"/>
          <w:szCs w:val="20"/>
        </w:rPr>
        <w:t xml:space="preserve"> preliminary framework </w:t>
      </w:r>
      <w:r w:rsidR="005B516B" w:rsidRPr="004D70AC">
        <w:rPr>
          <w:i/>
          <w:sz w:val="20"/>
          <w:szCs w:val="20"/>
        </w:rPr>
        <w:t xml:space="preserve">based on the analysis of the data. This framework </w:t>
      </w:r>
      <w:r w:rsidR="00763689" w:rsidRPr="004D70AC">
        <w:rPr>
          <w:i/>
          <w:sz w:val="20"/>
          <w:szCs w:val="20"/>
        </w:rPr>
        <w:t>include</w:t>
      </w:r>
      <w:r w:rsidR="005B516B" w:rsidRPr="004D70AC">
        <w:rPr>
          <w:i/>
          <w:sz w:val="20"/>
          <w:szCs w:val="20"/>
        </w:rPr>
        <w:t>d</w:t>
      </w:r>
      <w:r w:rsidR="00763689" w:rsidRPr="004D70AC">
        <w:rPr>
          <w:i/>
          <w:sz w:val="20"/>
          <w:szCs w:val="20"/>
        </w:rPr>
        <w:t xml:space="preserve"> three </w:t>
      </w:r>
      <w:r w:rsidR="00F80D5C" w:rsidRPr="004D70AC">
        <w:rPr>
          <w:i/>
          <w:sz w:val="20"/>
          <w:szCs w:val="20"/>
        </w:rPr>
        <w:t>key</w:t>
      </w:r>
      <w:r w:rsidR="00763689" w:rsidRPr="004D70AC">
        <w:rPr>
          <w:i/>
          <w:sz w:val="20"/>
          <w:szCs w:val="20"/>
        </w:rPr>
        <w:t xml:space="preserve"> factors that contribute </w:t>
      </w:r>
      <w:r w:rsidR="00F80D5C" w:rsidRPr="004D70AC">
        <w:rPr>
          <w:i/>
          <w:sz w:val="20"/>
          <w:szCs w:val="20"/>
        </w:rPr>
        <w:t xml:space="preserve">to the success of </w:t>
      </w:r>
      <w:r w:rsidR="00763689" w:rsidRPr="004D70AC">
        <w:rPr>
          <w:i/>
          <w:sz w:val="20"/>
          <w:szCs w:val="20"/>
        </w:rPr>
        <w:t xml:space="preserve">students with disabilities in postsecondary institutions; </w:t>
      </w:r>
      <w:r w:rsidR="005B516B" w:rsidRPr="004D70AC">
        <w:rPr>
          <w:i/>
          <w:sz w:val="20"/>
          <w:szCs w:val="20"/>
        </w:rPr>
        <w:t xml:space="preserve">(1) </w:t>
      </w:r>
      <w:r w:rsidR="00763689" w:rsidRPr="004D70AC">
        <w:rPr>
          <w:i/>
          <w:sz w:val="20"/>
          <w:szCs w:val="20"/>
        </w:rPr>
        <w:t xml:space="preserve">self-determination, </w:t>
      </w:r>
      <w:r w:rsidR="005B516B" w:rsidRPr="004D70AC">
        <w:rPr>
          <w:i/>
          <w:sz w:val="20"/>
          <w:szCs w:val="20"/>
        </w:rPr>
        <w:t xml:space="preserve">(2) </w:t>
      </w:r>
      <w:r w:rsidR="00763689" w:rsidRPr="004D70AC">
        <w:rPr>
          <w:i/>
          <w:sz w:val="20"/>
          <w:szCs w:val="20"/>
        </w:rPr>
        <w:t xml:space="preserve">planning efforts, and </w:t>
      </w:r>
      <w:r w:rsidR="005B516B" w:rsidRPr="004D70AC">
        <w:rPr>
          <w:i/>
          <w:sz w:val="20"/>
          <w:szCs w:val="20"/>
        </w:rPr>
        <w:t xml:space="preserve">(3) </w:t>
      </w:r>
      <w:r w:rsidR="00763689" w:rsidRPr="004D70AC">
        <w:rPr>
          <w:i/>
          <w:sz w:val="20"/>
          <w:szCs w:val="20"/>
        </w:rPr>
        <w:t xml:space="preserve">postsecondary supports. </w:t>
      </w:r>
      <w:r w:rsidR="000B3397" w:rsidRPr="004D70AC">
        <w:rPr>
          <w:i/>
          <w:sz w:val="20"/>
          <w:szCs w:val="20"/>
        </w:rPr>
        <w:t xml:space="preserve"> </w:t>
      </w:r>
      <w:r w:rsidR="005B516B" w:rsidRPr="004D70AC">
        <w:rPr>
          <w:i/>
          <w:sz w:val="20"/>
          <w:szCs w:val="20"/>
        </w:rPr>
        <w:t xml:space="preserve">The </w:t>
      </w:r>
      <w:r w:rsidR="002E2268" w:rsidRPr="004D70AC">
        <w:rPr>
          <w:i/>
          <w:sz w:val="20"/>
          <w:szCs w:val="20"/>
        </w:rPr>
        <w:t>article</w:t>
      </w:r>
      <w:r w:rsidR="005B516B" w:rsidRPr="004D70AC">
        <w:rPr>
          <w:i/>
          <w:sz w:val="20"/>
          <w:szCs w:val="20"/>
        </w:rPr>
        <w:t xml:space="preserve"> conclude</w:t>
      </w:r>
      <w:r w:rsidR="001C2C38" w:rsidRPr="004D70AC">
        <w:rPr>
          <w:i/>
          <w:sz w:val="20"/>
          <w:szCs w:val="20"/>
        </w:rPr>
        <w:t>d</w:t>
      </w:r>
      <w:r w:rsidR="005B516B" w:rsidRPr="004D70AC">
        <w:rPr>
          <w:i/>
          <w:sz w:val="20"/>
          <w:szCs w:val="20"/>
        </w:rPr>
        <w:t xml:space="preserve"> with r</w:t>
      </w:r>
      <w:r w:rsidR="0034749B" w:rsidRPr="004D70AC">
        <w:rPr>
          <w:i/>
          <w:sz w:val="20"/>
          <w:szCs w:val="20"/>
        </w:rPr>
        <w:t>ecommendations</w:t>
      </w:r>
      <w:r w:rsidR="005B516B" w:rsidRPr="004D70AC">
        <w:rPr>
          <w:i/>
          <w:sz w:val="20"/>
          <w:szCs w:val="20"/>
        </w:rPr>
        <w:t xml:space="preserve"> for improving</w:t>
      </w:r>
      <w:r w:rsidR="0034749B" w:rsidRPr="004D70AC">
        <w:rPr>
          <w:i/>
          <w:color w:val="000000"/>
          <w:sz w:val="20"/>
          <w:szCs w:val="20"/>
        </w:rPr>
        <w:t xml:space="preserve"> postsecondary outcomes</w:t>
      </w:r>
      <w:r w:rsidR="005B516B" w:rsidRPr="004D70AC">
        <w:rPr>
          <w:i/>
          <w:color w:val="000000"/>
          <w:sz w:val="20"/>
          <w:szCs w:val="20"/>
        </w:rPr>
        <w:t xml:space="preserve"> for students with disabilities.</w:t>
      </w:r>
    </w:p>
    <w:p w:rsidR="004C2CF6" w:rsidRDefault="004C2CF6" w:rsidP="004D70AC">
      <w:pPr>
        <w:jc w:val="both"/>
        <w:rPr>
          <w:sz w:val="20"/>
          <w:szCs w:val="20"/>
        </w:rPr>
      </w:pPr>
    </w:p>
    <w:p w:rsidR="00687243" w:rsidRPr="004D70AC" w:rsidRDefault="00687243" w:rsidP="004D70AC">
      <w:pPr>
        <w:jc w:val="both"/>
        <w:rPr>
          <w:sz w:val="20"/>
          <w:szCs w:val="20"/>
        </w:rPr>
      </w:pPr>
    </w:p>
    <w:p w:rsidR="000703B2" w:rsidRPr="004D70AC" w:rsidRDefault="001E6AC4" w:rsidP="003A1FAC">
      <w:pPr>
        <w:jc w:val="both"/>
        <w:rPr>
          <w:sz w:val="20"/>
          <w:szCs w:val="20"/>
        </w:rPr>
      </w:pPr>
      <w:r w:rsidRPr="004D70AC">
        <w:rPr>
          <w:sz w:val="20"/>
          <w:szCs w:val="20"/>
        </w:rPr>
        <w:t>While</w:t>
      </w:r>
      <w:r w:rsidR="009A008A" w:rsidRPr="004D70AC">
        <w:rPr>
          <w:sz w:val="20"/>
          <w:szCs w:val="20"/>
        </w:rPr>
        <w:t xml:space="preserve"> </w:t>
      </w:r>
      <w:r w:rsidR="00BB29BB" w:rsidRPr="004D70AC">
        <w:rPr>
          <w:sz w:val="20"/>
          <w:szCs w:val="20"/>
        </w:rPr>
        <w:t>attendance by stud</w:t>
      </w:r>
      <w:r w:rsidR="00E33F2F" w:rsidRPr="004D70AC">
        <w:rPr>
          <w:sz w:val="20"/>
          <w:szCs w:val="20"/>
        </w:rPr>
        <w:t>ent</w:t>
      </w:r>
      <w:r w:rsidR="00BB29BB" w:rsidRPr="004D70AC">
        <w:rPr>
          <w:sz w:val="20"/>
          <w:szCs w:val="20"/>
        </w:rPr>
        <w:t>s</w:t>
      </w:r>
      <w:r w:rsidR="00E33F2F" w:rsidRPr="004D70AC">
        <w:rPr>
          <w:sz w:val="20"/>
          <w:szCs w:val="20"/>
        </w:rPr>
        <w:t xml:space="preserve"> with disabilities </w:t>
      </w:r>
      <w:r w:rsidR="00862F6F" w:rsidRPr="004D70AC">
        <w:rPr>
          <w:sz w:val="20"/>
          <w:szCs w:val="20"/>
        </w:rPr>
        <w:t>in</w:t>
      </w:r>
      <w:r w:rsidR="00BB29BB" w:rsidRPr="004D70AC">
        <w:rPr>
          <w:sz w:val="20"/>
          <w:szCs w:val="20"/>
        </w:rPr>
        <w:t xml:space="preserve"> postsecondary institutions has increased</w:t>
      </w:r>
      <w:r w:rsidR="00E33F2F" w:rsidRPr="004D70AC">
        <w:rPr>
          <w:sz w:val="20"/>
          <w:szCs w:val="20"/>
        </w:rPr>
        <w:t xml:space="preserve"> in </w:t>
      </w:r>
      <w:r w:rsidR="0076060F" w:rsidRPr="004D70AC">
        <w:rPr>
          <w:sz w:val="20"/>
          <w:szCs w:val="20"/>
        </w:rPr>
        <w:t xml:space="preserve">past </w:t>
      </w:r>
      <w:r w:rsidR="009A008A" w:rsidRPr="004D70AC">
        <w:rPr>
          <w:sz w:val="20"/>
          <w:szCs w:val="20"/>
        </w:rPr>
        <w:t xml:space="preserve">decades </w:t>
      </w:r>
      <w:r w:rsidR="00AE6947" w:rsidRPr="004D70AC">
        <w:rPr>
          <w:sz w:val="20"/>
          <w:szCs w:val="20"/>
        </w:rPr>
        <w:t>(National Center for Educational Statistics, 2006</w:t>
      </w:r>
      <w:r w:rsidR="00D22E4C" w:rsidRPr="004D70AC">
        <w:rPr>
          <w:sz w:val="20"/>
          <w:szCs w:val="20"/>
        </w:rPr>
        <w:t xml:space="preserve">), </w:t>
      </w:r>
      <w:r w:rsidR="0070052D" w:rsidRPr="004D70AC">
        <w:rPr>
          <w:sz w:val="20"/>
          <w:szCs w:val="20"/>
        </w:rPr>
        <w:t>only 12% of individuals with disabilities graduate</w:t>
      </w:r>
      <w:r w:rsidR="00862F6F" w:rsidRPr="004D70AC">
        <w:rPr>
          <w:sz w:val="20"/>
          <w:szCs w:val="20"/>
        </w:rPr>
        <w:t>d</w:t>
      </w:r>
      <w:r w:rsidR="0070052D" w:rsidRPr="004D70AC">
        <w:rPr>
          <w:sz w:val="20"/>
          <w:szCs w:val="20"/>
        </w:rPr>
        <w:t xml:space="preserve"> from college (</w:t>
      </w:r>
      <w:proofErr w:type="spellStart"/>
      <w:r w:rsidR="0070052D" w:rsidRPr="004D70AC">
        <w:rPr>
          <w:sz w:val="20"/>
          <w:szCs w:val="20"/>
        </w:rPr>
        <w:t>Dowrick</w:t>
      </w:r>
      <w:proofErr w:type="spellEnd"/>
      <w:r w:rsidR="0070052D" w:rsidRPr="004D70AC">
        <w:rPr>
          <w:sz w:val="20"/>
          <w:szCs w:val="20"/>
        </w:rPr>
        <w:t xml:space="preserve">, Anderson, </w:t>
      </w:r>
      <w:proofErr w:type="spellStart"/>
      <w:r w:rsidR="0070052D" w:rsidRPr="004D70AC">
        <w:rPr>
          <w:sz w:val="20"/>
          <w:szCs w:val="20"/>
        </w:rPr>
        <w:t>Heyer</w:t>
      </w:r>
      <w:proofErr w:type="spellEnd"/>
      <w:r w:rsidR="0070052D" w:rsidRPr="004D70AC">
        <w:rPr>
          <w:sz w:val="20"/>
          <w:szCs w:val="20"/>
        </w:rPr>
        <w:t xml:space="preserve">, &amp; </w:t>
      </w:r>
      <w:proofErr w:type="spellStart"/>
      <w:r w:rsidR="0070052D" w:rsidRPr="004D70AC">
        <w:rPr>
          <w:sz w:val="20"/>
          <w:szCs w:val="20"/>
        </w:rPr>
        <w:t>Acoster</w:t>
      </w:r>
      <w:proofErr w:type="spellEnd"/>
      <w:r w:rsidR="0070052D" w:rsidRPr="004D70AC">
        <w:rPr>
          <w:sz w:val="20"/>
          <w:szCs w:val="20"/>
        </w:rPr>
        <w:t>, 2005). R</w:t>
      </w:r>
      <w:r w:rsidR="00BB29BB" w:rsidRPr="004D70AC">
        <w:rPr>
          <w:sz w:val="20"/>
          <w:szCs w:val="20"/>
        </w:rPr>
        <w:t xml:space="preserve">esearch suggests that </w:t>
      </w:r>
      <w:r w:rsidR="00E33F2F" w:rsidRPr="004D70AC">
        <w:rPr>
          <w:sz w:val="20"/>
          <w:szCs w:val="20"/>
        </w:rPr>
        <w:t>high school experiences</w:t>
      </w:r>
      <w:r w:rsidR="00862F6F" w:rsidRPr="004D70AC">
        <w:rPr>
          <w:sz w:val="20"/>
          <w:szCs w:val="20"/>
        </w:rPr>
        <w:t xml:space="preserve"> of students with disabilities</w:t>
      </w:r>
      <w:r w:rsidR="00E33F2F" w:rsidRPr="004D70AC">
        <w:rPr>
          <w:sz w:val="20"/>
          <w:szCs w:val="20"/>
        </w:rPr>
        <w:t xml:space="preserve"> do not adequately prepare many of them for </w:t>
      </w:r>
      <w:r w:rsidR="0070052D" w:rsidRPr="004D70AC">
        <w:rPr>
          <w:sz w:val="20"/>
          <w:szCs w:val="20"/>
        </w:rPr>
        <w:t xml:space="preserve">postsecondary </w:t>
      </w:r>
      <w:r w:rsidR="00E33F2F" w:rsidRPr="004D70AC">
        <w:rPr>
          <w:sz w:val="20"/>
          <w:szCs w:val="20"/>
        </w:rPr>
        <w:t>success (</w:t>
      </w:r>
      <w:proofErr w:type="spellStart"/>
      <w:r w:rsidR="00E33F2F" w:rsidRPr="004D70AC">
        <w:rPr>
          <w:sz w:val="20"/>
          <w:szCs w:val="20"/>
        </w:rPr>
        <w:t>Bangser</w:t>
      </w:r>
      <w:proofErr w:type="spellEnd"/>
      <w:r w:rsidR="00E33F2F" w:rsidRPr="004D70AC">
        <w:rPr>
          <w:sz w:val="20"/>
          <w:szCs w:val="20"/>
        </w:rPr>
        <w:t>, 2008</w:t>
      </w:r>
      <w:r w:rsidR="00D22E4C" w:rsidRPr="004D70AC">
        <w:rPr>
          <w:sz w:val="20"/>
          <w:szCs w:val="20"/>
        </w:rPr>
        <w:t xml:space="preserve">). </w:t>
      </w:r>
      <w:r w:rsidR="00FC4DCB" w:rsidRPr="004D70AC">
        <w:rPr>
          <w:sz w:val="20"/>
          <w:szCs w:val="20"/>
        </w:rPr>
        <w:t xml:space="preserve">Inadequate transition </w:t>
      </w:r>
      <w:r w:rsidR="00934B41" w:rsidRPr="004D70AC">
        <w:rPr>
          <w:sz w:val="20"/>
          <w:szCs w:val="20"/>
        </w:rPr>
        <w:t>planning while in secondary school</w:t>
      </w:r>
      <w:r w:rsidR="003D1C7F" w:rsidRPr="004D70AC">
        <w:rPr>
          <w:sz w:val="20"/>
          <w:szCs w:val="20"/>
        </w:rPr>
        <w:t xml:space="preserve"> is one</w:t>
      </w:r>
      <w:r w:rsidR="00934B41" w:rsidRPr="004D70AC">
        <w:rPr>
          <w:sz w:val="20"/>
          <w:szCs w:val="20"/>
        </w:rPr>
        <w:t xml:space="preserve"> reason for the low graduate rate (Gill, 2007)</w:t>
      </w:r>
      <w:r w:rsidR="003D1C7F" w:rsidRPr="004D70AC">
        <w:rPr>
          <w:sz w:val="20"/>
          <w:szCs w:val="20"/>
        </w:rPr>
        <w:t>,</w:t>
      </w:r>
      <w:r w:rsidR="0070052D" w:rsidRPr="004D70AC">
        <w:rPr>
          <w:sz w:val="20"/>
          <w:szCs w:val="20"/>
        </w:rPr>
        <w:t xml:space="preserve"> </w:t>
      </w:r>
      <w:r w:rsidR="009E1AD5" w:rsidRPr="004D70AC">
        <w:rPr>
          <w:sz w:val="20"/>
          <w:szCs w:val="20"/>
        </w:rPr>
        <w:t>indeed;</w:t>
      </w:r>
      <w:r w:rsidR="0070052D" w:rsidRPr="004D70AC">
        <w:rPr>
          <w:sz w:val="20"/>
          <w:szCs w:val="20"/>
        </w:rPr>
        <w:t xml:space="preserve"> </w:t>
      </w:r>
      <w:proofErr w:type="spellStart"/>
      <w:r w:rsidR="00934B41" w:rsidRPr="004D70AC">
        <w:rPr>
          <w:sz w:val="20"/>
          <w:szCs w:val="20"/>
        </w:rPr>
        <w:t>K</w:t>
      </w:r>
      <w:r w:rsidR="003A06FB" w:rsidRPr="004D70AC">
        <w:rPr>
          <w:sz w:val="20"/>
          <w:szCs w:val="20"/>
        </w:rPr>
        <w:t>ochhar</w:t>
      </w:r>
      <w:proofErr w:type="spellEnd"/>
      <w:r w:rsidR="003A06FB" w:rsidRPr="004D70AC">
        <w:rPr>
          <w:sz w:val="20"/>
          <w:szCs w:val="20"/>
        </w:rPr>
        <w:t>-Bryant</w:t>
      </w:r>
      <w:r w:rsidR="0041105B" w:rsidRPr="004D70AC">
        <w:rPr>
          <w:sz w:val="20"/>
          <w:szCs w:val="20"/>
        </w:rPr>
        <w:t xml:space="preserve">, Bassett and Webb (2009) refer to </w:t>
      </w:r>
      <w:r w:rsidR="0070052D" w:rsidRPr="004D70AC">
        <w:rPr>
          <w:sz w:val="20"/>
          <w:szCs w:val="20"/>
        </w:rPr>
        <w:t xml:space="preserve">the </w:t>
      </w:r>
      <w:r w:rsidR="0041105B" w:rsidRPr="004D70AC">
        <w:rPr>
          <w:sz w:val="20"/>
          <w:szCs w:val="20"/>
        </w:rPr>
        <w:t xml:space="preserve">transition </w:t>
      </w:r>
      <w:r w:rsidR="0070052D" w:rsidRPr="004D70AC">
        <w:rPr>
          <w:sz w:val="20"/>
          <w:szCs w:val="20"/>
        </w:rPr>
        <w:t xml:space="preserve">from secondary to postsecondary settings </w:t>
      </w:r>
      <w:r w:rsidR="0041105B" w:rsidRPr="004D70AC">
        <w:rPr>
          <w:sz w:val="20"/>
          <w:szCs w:val="20"/>
        </w:rPr>
        <w:t xml:space="preserve">as </w:t>
      </w:r>
      <w:r w:rsidR="0070052D" w:rsidRPr="004D70AC">
        <w:rPr>
          <w:sz w:val="20"/>
          <w:szCs w:val="20"/>
        </w:rPr>
        <w:t xml:space="preserve">a </w:t>
      </w:r>
      <w:r w:rsidR="0041105B" w:rsidRPr="00E51A5E">
        <w:rPr>
          <w:i/>
          <w:sz w:val="20"/>
          <w:szCs w:val="20"/>
        </w:rPr>
        <w:t>transition cliff</w:t>
      </w:r>
      <w:r w:rsidR="0041105B" w:rsidRPr="004D70AC">
        <w:rPr>
          <w:sz w:val="20"/>
          <w:szCs w:val="20"/>
        </w:rPr>
        <w:t xml:space="preserve"> for young people with disabilities (p. 23). </w:t>
      </w:r>
      <w:r w:rsidR="0070052D" w:rsidRPr="004D70AC">
        <w:rPr>
          <w:sz w:val="20"/>
          <w:szCs w:val="20"/>
        </w:rPr>
        <w:t>Key</w:t>
      </w:r>
      <w:r w:rsidR="00F87C7E" w:rsidRPr="004D70AC">
        <w:rPr>
          <w:sz w:val="20"/>
          <w:szCs w:val="20"/>
        </w:rPr>
        <w:t xml:space="preserve"> difference</w:t>
      </w:r>
      <w:r w:rsidR="0070052D" w:rsidRPr="004D70AC">
        <w:rPr>
          <w:sz w:val="20"/>
          <w:szCs w:val="20"/>
        </w:rPr>
        <w:t>s</w:t>
      </w:r>
      <w:r w:rsidR="00F87C7E" w:rsidRPr="004D70AC">
        <w:rPr>
          <w:sz w:val="20"/>
          <w:szCs w:val="20"/>
        </w:rPr>
        <w:t xml:space="preserve"> </w:t>
      </w:r>
      <w:r w:rsidR="0070052D" w:rsidRPr="004D70AC">
        <w:rPr>
          <w:sz w:val="20"/>
          <w:szCs w:val="20"/>
        </w:rPr>
        <w:t xml:space="preserve">between secondary and postsecondary educational settings include </w:t>
      </w:r>
      <w:r w:rsidR="0041105B" w:rsidRPr="004D70AC">
        <w:rPr>
          <w:sz w:val="20"/>
          <w:szCs w:val="20"/>
        </w:rPr>
        <w:t>the role</w:t>
      </w:r>
      <w:r w:rsidR="0070052D" w:rsidRPr="004D70AC">
        <w:rPr>
          <w:sz w:val="20"/>
          <w:szCs w:val="20"/>
        </w:rPr>
        <w:t xml:space="preserve">s and </w:t>
      </w:r>
      <w:r w:rsidR="009E1AD5" w:rsidRPr="004D70AC">
        <w:rPr>
          <w:sz w:val="20"/>
          <w:szCs w:val="20"/>
        </w:rPr>
        <w:t>responsibilities</w:t>
      </w:r>
      <w:r w:rsidR="0041105B" w:rsidRPr="004D70AC">
        <w:rPr>
          <w:sz w:val="20"/>
          <w:szCs w:val="20"/>
        </w:rPr>
        <w:t xml:space="preserve"> of </w:t>
      </w:r>
      <w:r w:rsidR="0070052D" w:rsidRPr="004D70AC">
        <w:rPr>
          <w:sz w:val="20"/>
          <w:szCs w:val="20"/>
        </w:rPr>
        <w:t xml:space="preserve">support staff (e.g., those of </w:t>
      </w:r>
      <w:r w:rsidR="0041105B" w:rsidRPr="004D70AC">
        <w:rPr>
          <w:sz w:val="20"/>
          <w:szCs w:val="20"/>
        </w:rPr>
        <w:t>disability specialist</w:t>
      </w:r>
      <w:r w:rsidR="0070052D" w:rsidRPr="004D70AC">
        <w:rPr>
          <w:sz w:val="20"/>
          <w:szCs w:val="20"/>
        </w:rPr>
        <w:t xml:space="preserve">s in postsecondary settings </w:t>
      </w:r>
      <w:r w:rsidR="00AE37FF" w:rsidRPr="004D70AC">
        <w:rPr>
          <w:sz w:val="20"/>
          <w:szCs w:val="20"/>
        </w:rPr>
        <w:t>versus</w:t>
      </w:r>
      <w:r w:rsidR="00F87C7E" w:rsidRPr="004D70AC">
        <w:rPr>
          <w:sz w:val="20"/>
          <w:szCs w:val="20"/>
        </w:rPr>
        <w:t xml:space="preserve"> </w:t>
      </w:r>
      <w:r w:rsidR="0070052D" w:rsidRPr="004D70AC">
        <w:rPr>
          <w:sz w:val="20"/>
          <w:szCs w:val="20"/>
        </w:rPr>
        <w:t xml:space="preserve">those </w:t>
      </w:r>
      <w:r w:rsidR="00F87C7E" w:rsidRPr="004D70AC">
        <w:rPr>
          <w:sz w:val="20"/>
          <w:szCs w:val="20"/>
        </w:rPr>
        <w:t>of special education teacher</w:t>
      </w:r>
      <w:r w:rsidR="0070052D" w:rsidRPr="004D70AC">
        <w:rPr>
          <w:sz w:val="20"/>
          <w:szCs w:val="20"/>
        </w:rPr>
        <w:t>s in secondary settings</w:t>
      </w:r>
      <w:r w:rsidR="00F87C7E" w:rsidRPr="004D70AC">
        <w:rPr>
          <w:sz w:val="20"/>
          <w:szCs w:val="20"/>
        </w:rPr>
        <w:t>)</w:t>
      </w:r>
      <w:r w:rsidR="0041105B" w:rsidRPr="004D70AC">
        <w:rPr>
          <w:sz w:val="20"/>
          <w:szCs w:val="20"/>
        </w:rPr>
        <w:t>, legal protection</w:t>
      </w:r>
      <w:r w:rsidR="0070052D" w:rsidRPr="004D70AC">
        <w:rPr>
          <w:sz w:val="20"/>
          <w:szCs w:val="20"/>
        </w:rPr>
        <w:t>s for students with disabilities</w:t>
      </w:r>
      <w:r w:rsidR="0041105B" w:rsidRPr="004D70AC">
        <w:rPr>
          <w:sz w:val="20"/>
          <w:szCs w:val="20"/>
        </w:rPr>
        <w:t xml:space="preserve">, and </w:t>
      </w:r>
      <w:r w:rsidR="00F87C7E" w:rsidRPr="004D70AC">
        <w:rPr>
          <w:sz w:val="20"/>
          <w:szCs w:val="20"/>
        </w:rPr>
        <w:t xml:space="preserve">greater </w:t>
      </w:r>
      <w:r w:rsidR="0041105B" w:rsidRPr="004D70AC">
        <w:rPr>
          <w:sz w:val="20"/>
          <w:szCs w:val="20"/>
        </w:rPr>
        <w:t xml:space="preserve">demands </w:t>
      </w:r>
      <w:r w:rsidR="00F87C7E" w:rsidRPr="004D70AC">
        <w:rPr>
          <w:sz w:val="20"/>
          <w:szCs w:val="20"/>
        </w:rPr>
        <w:t>for student</w:t>
      </w:r>
      <w:r w:rsidR="00D2144B" w:rsidRPr="004D70AC">
        <w:rPr>
          <w:sz w:val="20"/>
          <w:szCs w:val="20"/>
        </w:rPr>
        <w:t>s’</w:t>
      </w:r>
      <w:r w:rsidR="0070052D" w:rsidRPr="004D70AC">
        <w:rPr>
          <w:sz w:val="20"/>
          <w:szCs w:val="20"/>
        </w:rPr>
        <w:t xml:space="preserve"> </w:t>
      </w:r>
      <w:r w:rsidR="00F87C7E" w:rsidRPr="004D70AC">
        <w:rPr>
          <w:sz w:val="20"/>
          <w:szCs w:val="20"/>
        </w:rPr>
        <w:t>self-reliance</w:t>
      </w:r>
      <w:r w:rsidR="0041105B" w:rsidRPr="004D70AC">
        <w:rPr>
          <w:sz w:val="20"/>
          <w:szCs w:val="20"/>
        </w:rPr>
        <w:t xml:space="preserve"> </w:t>
      </w:r>
      <w:r w:rsidR="008F0821" w:rsidRPr="004D70AC">
        <w:rPr>
          <w:sz w:val="20"/>
          <w:szCs w:val="20"/>
        </w:rPr>
        <w:t>(</w:t>
      </w:r>
      <w:proofErr w:type="spellStart"/>
      <w:r w:rsidR="008F0821" w:rsidRPr="004D70AC">
        <w:rPr>
          <w:sz w:val="20"/>
          <w:szCs w:val="20"/>
        </w:rPr>
        <w:t>Mellard</w:t>
      </w:r>
      <w:proofErr w:type="spellEnd"/>
      <w:r w:rsidR="008F0821" w:rsidRPr="004D70AC">
        <w:rPr>
          <w:sz w:val="20"/>
          <w:szCs w:val="20"/>
        </w:rPr>
        <w:t>, 2005)</w:t>
      </w:r>
      <w:r w:rsidR="0041105B" w:rsidRPr="004D70AC">
        <w:rPr>
          <w:sz w:val="20"/>
          <w:szCs w:val="20"/>
        </w:rPr>
        <w:t xml:space="preserve">. </w:t>
      </w:r>
      <w:r w:rsidR="00DA77BE" w:rsidRPr="004D70AC">
        <w:rPr>
          <w:sz w:val="20"/>
          <w:szCs w:val="20"/>
        </w:rPr>
        <w:t xml:space="preserve">Another </w:t>
      </w:r>
      <w:r w:rsidR="0041105B" w:rsidRPr="004D70AC">
        <w:rPr>
          <w:sz w:val="20"/>
          <w:szCs w:val="20"/>
        </w:rPr>
        <w:t xml:space="preserve">major difference between </w:t>
      </w:r>
      <w:r w:rsidR="00DA77BE" w:rsidRPr="004D70AC">
        <w:rPr>
          <w:sz w:val="20"/>
          <w:szCs w:val="20"/>
        </w:rPr>
        <w:t xml:space="preserve">secondary and postsecondary </w:t>
      </w:r>
      <w:r w:rsidR="0041105B" w:rsidRPr="004D70AC">
        <w:rPr>
          <w:sz w:val="20"/>
          <w:szCs w:val="20"/>
        </w:rPr>
        <w:t>services for students</w:t>
      </w:r>
      <w:r w:rsidR="00DA77BE" w:rsidRPr="004D70AC">
        <w:rPr>
          <w:sz w:val="20"/>
          <w:szCs w:val="20"/>
        </w:rPr>
        <w:t xml:space="preserve"> </w:t>
      </w:r>
      <w:r w:rsidR="0041105B" w:rsidRPr="004D70AC">
        <w:rPr>
          <w:sz w:val="20"/>
          <w:szCs w:val="20"/>
        </w:rPr>
        <w:t xml:space="preserve">is </w:t>
      </w:r>
      <w:r w:rsidR="00AF139D" w:rsidRPr="004D70AC">
        <w:rPr>
          <w:sz w:val="20"/>
          <w:szCs w:val="20"/>
        </w:rPr>
        <w:t xml:space="preserve">a shift of </w:t>
      </w:r>
      <w:r w:rsidR="00C53CF2" w:rsidRPr="004D70AC">
        <w:rPr>
          <w:sz w:val="20"/>
          <w:szCs w:val="20"/>
        </w:rPr>
        <w:t>responsibility</w:t>
      </w:r>
      <w:r w:rsidR="00AF139D" w:rsidRPr="004D70AC">
        <w:rPr>
          <w:sz w:val="20"/>
          <w:szCs w:val="20"/>
        </w:rPr>
        <w:t xml:space="preserve"> from </w:t>
      </w:r>
      <w:r w:rsidR="00625B73" w:rsidRPr="004D70AC">
        <w:rPr>
          <w:sz w:val="20"/>
          <w:szCs w:val="20"/>
        </w:rPr>
        <w:t xml:space="preserve">special educators and parents </w:t>
      </w:r>
      <w:r w:rsidR="00FD2B3C" w:rsidRPr="004D70AC">
        <w:rPr>
          <w:sz w:val="20"/>
          <w:szCs w:val="20"/>
        </w:rPr>
        <w:t xml:space="preserve">to the students themselves </w:t>
      </w:r>
      <w:r w:rsidR="00AF139D" w:rsidRPr="004D70AC">
        <w:rPr>
          <w:sz w:val="20"/>
          <w:szCs w:val="20"/>
        </w:rPr>
        <w:t>w</w:t>
      </w:r>
      <w:r w:rsidR="00FD2B3C" w:rsidRPr="004D70AC">
        <w:rPr>
          <w:sz w:val="20"/>
          <w:szCs w:val="20"/>
        </w:rPr>
        <w:t>ith regard</w:t>
      </w:r>
      <w:r w:rsidR="00AF139D" w:rsidRPr="004D70AC">
        <w:rPr>
          <w:sz w:val="20"/>
          <w:szCs w:val="20"/>
        </w:rPr>
        <w:t xml:space="preserve"> to</w:t>
      </w:r>
      <w:r w:rsidR="0070052D" w:rsidRPr="004D70AC">
        <w:rPr>
          <w:sz w:val="20"/>
          <w:szCs w:val="20"/>
        </w:rPr>
        <w:t xml:space="preserve"> obtaining</w:t>
      </w:r>
      <w:r w:rsidR="0041105B" w:rsidRPr="004D70AC">
        <w:rPr>
          <w:sz w:val="20"/>
          <w:szCs w:val="20"/>
        </w:rPr>
        <w:t xml:space="preserve"> information and advocat</w:t>
      </w:r>
      <w:r w:rsidR="00FD2B3C" w:rsidRPr="004D70AC">
        <w:rPr>
          <w:sz w:val="20"/>
          <w:szCs w:val="20"/>
        </w:rPr>
        <w:t>ing</w:t>
      </w:r>
      <w:r w:rsidR="0041105B" w:rsidRPr="004D70AC">
        <w:rPr>
          <w:sz w:val="20"/>
          <w:szCs w:val="20"/>
        </w:rPr>
        <w:t xml:space="preserve"> for services</w:t>
      </w:r>
      <w:r w:rsidR="00DA77BE" w:rsidRPr="004D70AC">
        <w:rPr>
          <w:sz w:val="20"/>
          <w:szCs w:val="20"/>
        </w:rPr>
        <w:t>.</w:t>
      </w:r>
      <w:r w:rsidR="00FD2B3C" w:rsidRPr="004D70AC">
        <w:rPr>
          <w:sz w:val="20"/>
          <w:szCs w:val="20"/>
        </w:rPr>
        <w:t xml:space="preserve"> </w:t>
      </w:r>
    </w:p>
    <w:p w:rsidR="003A1FAC" w:rsidRDefault="003A1FAC" w:rsidP="003A1FAC">
      <w:pPr>
        <w:jc w:val="both"/>
        <w:rPr>
          <w:sz w:val="20"/>
          <w:szCs w:val="20"/>
        </w:rPr>
      </w:pPr>
    </w:p>
    <w:p w:rsidR="0041105B" w:rsidRPr="004D70AC" w:rsidRDefault="001F2046" w:rsidP="003A1FAC">
      <w:pPr>
        <w:jc w:val="both"/>
        <w:rPr>
          <w:sz w:val="20"/>
          <w:szCs w:val="20"/>
        </w:rPr>
      </w:pPr>
      <w:r w:rsidRPr="004D70AC">
        <w:rPr>
          <w:sz w:val="20"/>
          <w:szCs w:val="20"/>
        </w:rPr>
        <w:t>T</w:t>
      </w:r>
      <w:r w:rsidR="008F0821" w:rsidRPr="004D70AC">
        <w:rPr>
          <w:sz w:val="20"/>
          <w:szCs w:val="20"/>
        </w:rPr>
        <w:t>h</w:t>
      </w:r>
      <w:r w:rsidR="00862F6F" w:rsidRPr="004D70AC">
        <w:rPr>
          <w:sz w:val="20"/>
          <w:szCs w:val="20"/>
        </w:rPr>
        <w:t>e</w:t>
      </w:r>
      <w:r w:rsidR="000703B2" w:rsidRPr="004D70AC">
        <w:rPr>
          <w:sz w:val="20"/>
          <w:szCs w:val="20"/>
        </w:rPr>
        <w:t xml:space="preserve"> article</w:t>
      </w:r>
      <w:r w:rsidRPr="004D70AC">
        <w:rPr>
          <w:sz w:val="20"/>
          <w:szCs w:val="20"/>
        </w:rPr>
        <w:t xml:space="preserve"> </w:t>
      </w:r>
      <w:r w:rsidR="00FD2B3C" w:rsidRPr="004D70AC">
        <w:rPr>
          <w:sz w:val="20"/>
          <w:szCs w:val="20"/>
        </w:rPr>
        <w:t>ex</w:t>
      </w:r>
      <w:r w:rsidR="0035554F" w:rsidRPr="004D70AC">
        <w:rPr>
          <w:sz w:val="20"/>
          <w:szCs w:val="20"/>
        </w:rPr>
        <w:t>amine</w:t>
      </w:r>
      <w:r w:rsidR="00862F6F" w:rsidRPr="004D70AC">
        <w:rPr>
          <w:sz w:val="20"/>
          <w:szCs w:val="20"/>
        </w:rPr>
        <w:t>d</w:t>
      </w:r>
      <w:r w:rsidR="0035554F" w:rsidRPr="004D70AC">
        <w:rPr>
          <w:sz w:val="20"/>
          <w:szCs w:val="20"/>
        </w:rPr>
        <w:t xml:space="preserve"> </w:t>
      </w:r>
      <w:r w:rsidR="0041105B" w:rsidRPr="004D70AC">
        <w:rPr>
          <w:sz w:val="20"/>
          <w:szCs w:val="20"/>
        </w:rPr>
        <w:t xml:space="preserve">some of the </w:t>
      </w:r>
      <w:r w:rsidR="007D64C6" w:rsidRPr="004D70AC">
        <w:rPr>
          <w:sz w:val="20"/>
          <w:szCs w:val="20"/>
        </w:rPr>
        <w:t xml:space="preserve">challenges </w:t>
      </w:r>
      <w:r w:rsidR="005B27DC" w:rsidRPr="004D70AC">
        <w:rPr>
          <w:sz w:val="20"/>
          <w:szCs w:val="20"/>
        </w:rPr>
        <w:t>many</w:t>
      </w:r>
      <w:r w:rsidR="007D64C6" w:rsidRPr="004D70AC">
        <w:rPr>
          <w:sz w:val="20"/>
          <w:szCs w:val="20"/>
        </w:rPr>
        <w:t xml:space="preserve"> students with disabilities encounter</w:t>
      </w:r>
      <w:r w:rsidR="00862F6F" w:rsidRPr="004D70AC">
        <w:rPr>
          <w:sz w:val="20"/>
          <w:szCs w:val="20"/>
        </w:rPr>
        <w:t>ed</w:t>
      </w:r>
      <w:r w:rsidR="007D64C6" w:rsidRPr="004D70AC">
        <w:rPr>
          <w:sz w:val="20"/>
          <w:szCs w:val="20"/>
        </w:rPr>
        <w:t xml:space="preserve"> in postsecondary educational settings</w:t>
      </w:r>
      <w:r w:rsidR="0070052D" w:rsidRPr="004D70AC">
        <w:rPr>
          <w:sz w:val="20"/>
          <w:szCs w:val="20"/>
        </w:rPr>
        <w:t xml:space="preserve"> through a qualitative case study</w:t>
      </w:r>
      <w:r w:rsidR="0041105B" w:rsidRPr="004D70AC">
        <w:rPr>
          <w:sz w:val="20"/>
          <w:szCs w:val="20"/>
        </w:rPr>
        <w:t>.</w:t>
      </w:r>
      <w:r w:rsidR="0035554F" w:rsidRPr="004D70AC">
        <w:rPr>
          <w:sz w:val="20"/>
          <w:szCs w:val="20"/>
        </w:rPr>
        <w:t xml:space="preserve"> </w:t>
      </w:r>
      <w:r w:rsidR="005B3A3B" w:rsidRPr="004D70AC">
        <w:rPr>
          <w:sz w:val="20"/>
          <w:szCs w:val="20"/>
        </w:rPr>
        <w:t>First, a</w:t>
      </w:r>
      <w:r w:rsidR="00886A18" w:rsidRPr="004D70AC">
        <w:rPr>
          <w:sz w:val="20"/>
          <w:szCs w:val="20"/>
        </w:rPr>
        <w:t xml:space="preserve"> brief overview of these challenges and supports </w:t>
      </w:r>
      <w:r w:rsidR="0035554F" w:rsidRPr="004D70AC">
        <w:rPr>
          <w:sz w:val="20"/>
          <w:szCs w:val="20"/>
        </w:rPr>
        <w:t>reported from other researchers</w:t>
      </w:r>
      <w:r w:rsidRPr="004D70AC">
        <w:rPr>
          <w:sz w:val="20"/>
          <w:szCs w:val="20"/>
        </w:rPr>
        <w:t xml:space="preserve"> are presented</w:t>
      </w:r>
      <w:r w:rsidR="0035554F" w:rsidRPr="004D70AC">
        <w:rPr>
          <w:sz w:val="20"/>
          <w:szCs w:val="20"/>
        </w:rPr>
        <w:t>.</w:t>
      </w:r>
      <w:r w:rsidR="00524B56" w:rsidRPr="004D70AC">
        <w:rPr>
          <w:sz w:val="20"/>
          <w:szCs w:val="20"/>
        </w:rPr>
        <w:t xml:space="preserve"> </w:t>
      </w:r>
      <w:r w:rsidR="005B3A3B" w:rsidRPr="004D70AC">
        <w:rPr>
          <w:sz w:val="20"/>
          <w:szCs w:val="20"/>
        </w:rPr>
        <w:t>Then, t</w:t>
      </w:r>
      <w:r w:rsidR="009C746D" w:rsidRPr="004D70AC">
        <w:rPr>
          <w:sz w:val="20"/>
          <w:szCs w:val="20"/>
        </w:rPr>
        <w:t>hrough</w:t>
      </w:r>
      <w:r w:rsidR="00524B56" w:rsidRPr="004D70AC">
        <w:rPr>
          <w:sz w:val="20"/>
          <w:szCs w:val="20"/>
        </w:rPr>
        <w:t xml:space="preserve"> an analysis of the </w:t>
      </w:r>
      <w:r w:rsidR="00140A90" w:rsidRPr="004D70AC">
        <w:rPr>
          <w:sz w:val="20"/>
          <w:szCs w:val="20"/>
        </w:rPr>
        <w:t xml:space="preserve">case study </w:t>
      </w:r>
      <w:r w:rsidR="00524B56" w:rsidRPr="004D70AC">
        <w:rPr>
          <w:sz w:val="20"/>
          <w:szCs w:val="20"/>
        </w:rPr>
        <w:t>findings</w:t>
      </w:r>
      <w:r w:rsidRPr="004D70AC">
        <w:rPr>
          <w:sz w:val="20"/>
          <w:szCs w:val="20"/>
        </w:rPr>
        <w:t xml:space="preserve">, </w:t>
      </w:r>
      <w:r w:rsidR="00EF0E95" w:rsidRPr="004D70AC">
        <w:rPr>
          <w:sz w:val="20"/>
          <w:szCs w:val="20"/>
        </w:rPr>
        <w:t xml:space="preserve">a preliminary framework </w:t>
      </w:r>
      <w:r w:rsidRPr="004D70AC">
        <w:rPr>
          <w:sz w:val="20"/>
          <w:szCs w:val="20"/>
        </w:rPr>
        <w:t xml:space="preserve">was developed </w:t>
      </w:r>
      <w:r w:rsidR="00EF0E95" w:rsidRPr="004D70AC">
        <w:rPr>
          <w:sz w:val="20"/>
          <w:szCs w:val="20"/>
        </w:rPr>
        <w:t>that include</w:t>
      </w:r>
      <w:r w:rsidR="00862F6F" w:rsidRPr="004D70AC">
        <w:rPr>
          <w:sz w:val="20"/>
          <w:szCs w:val="20"/>
        </w:rPr>
        <w:t>d</w:t>
      </w:r>
      <w:r w:rsidR="00EF0E95" w:rsidRPr="004D70AC">
        <w:rPr>
          <w:sz w:val="20"/>
          <w:szCs w:val="20"/>
        </w:rPr>
        <w:t xml:space="preserve"> supports needed to facilitate students’ success. </w:t>
      </w:r>
      <w:r w:rsidRPr="004D70AC">
        <w:rPr>
          <w:sz w:val="20"/>
          <w:szCs w:val="20"/>
        </w:rPr>
        <w:t>The</w:t>
      </w:r>
      <w:r w:rsidR="00EF0E95" w:rsidRPr="004D70AC">
        <w:rPr>
          <w:sz w:val="20"/>
          <w:szCs w:val="20"/>
        </w:rPr>
        <w:t xml:space="preserve"> </w:t>
      </w:r>
      <w:r w:rsidRPr="004D70AC">
        <w:rPr>
          <w:sz w:val="20"/>
          <w:szCs w:val="20"/>
        </w:rPr>
        <w:t xml:space="preserve">article </w:t>
      </w:r>
      <w:r w:rsidR="00EF0E95" w:rsidRPr="004D70AC">
        <w:rPr>
          <w:sz w:val="20"/>
          <w:szCs w:val="20"/>
        </w:rPr>
        <w:t>conclude</w:t>
      </w:r>
      <w:r w:rsidR="00862F6F" w:rsidRPr="004D70AC">
        <w:rPr>
          <w:sz w:val="20"/>
          <w:szCs w:val="20"/>
        </w:rPr>
        <w:t>d</w:t>
      </w:r>
      <w:r w:rsidR="00EF0E95" w:rsidRPr="004D70AC">
        <w:rPr>
          <w:sz w:val="20"/>
          <w:szCs w:val="20"/>
        </w:rPr>
        <w:t xml:space="preserve"> with suggestions from students in the study to educators </w:t>
      </w:r>
      <w:r w:rsidR="009C746D" w:rsidRPr="004D70AC">
        <w:rPr>
          <w:sz w:val="20"/>
          <w:szCs w:val="20"/>
        </w:rPr>
        <w:t>to aid in improving outcomes</w:t>
      </w:r>
      <w:r w:rsidR="00862F6F" w:rsidRPr="004D70AC">
        <w:rPr>
          <w:sz w:val="20"/>
          <w:szCs w:val="20"/>
        </w:rPr>
        <w:t xml:space="preserve"> of students with disabilities</w:t>
      </w:r>
      <w:r w:rsidR="009C746D" w:rsidRPr="004D70AC">
        <w:rPr>
          <w:sz w:val="20"/>
          <w:szCs w:val="20"/>
        </w:rPr>
        <w:t xml:space="preserve"> </w:t>
      </w:r>
      <w:r w:rsidR="00EF0E95" w:rsidRPr="004D70AC">
        <w:rPr>
          <w:sz w:val="20"/>
          <w:szCs w:val="20"/>
        </w:rPr>
        <w:t>as they transition into postsecondary education.</w:t>
      </w:r>
      <w:r w:rsidR="000A23D0" w:rsidRPr="004D70AC">
        <w:rPr>
          <w:sz w:val="20"/>
          <w:szCs w:val="20"/>
        </w:rPr>
        <w:t xml:space="preserve"> The ultimate purpose of this article </w:t>
      </w:r>
      <w:r w:rsidR="00862F6F" w:rsidRPr="004D70AC">
        <w:rPr>
          <w:sz w:val="20"/>
          <w:szCs w:val="20"/>
        </w:rPr>
        <w:t>was</w:t>
      </w:r>
      <w:r w:rsidR="000A23D0" w:rsidRPr="004D70AC">
        <w:rPr>
          <w:sz w:val="20"/>
          <w:szCs w:val="20"/>
        </w:rPr>
        <w:t xml:space="preserve"> to offer effective strategies on how to support students’ </w:t>
      </w:r>
      <w:r w:rsidR="009E1AD5" w:rsidRPr="004D70AC">
        <w:rPr>
          <w:sz w:val="20"/>
          <w:szCs w:val="20"/>
        </w:rPr>
        <w:t>with</w:t>
      </w:r>
      <w:r w:rsidR="000A23D0" w:rsidRPr="004D70AC">
        <w:rPr>
          <w:sz w:val="20"/>
          <w:szCs w:val="20"/>
        </w:rPr>
        <w:t xml:space="preserve"> disabilities in their transitions from secondary to postsecondary educational experiences and improve their chances of success.</w:t>
      </w:r>
    </w:p>
    <w:p w:rsidR="003A1FAC" w:rsidRDefault="003A1FAC" w:rsidP="004D70AC">
      <w:pPr>
        <w:jc w:val="both"/>
        <w:rPr>
          <w:b/>
          <w:sz w:val="20"/>
          <w:szCs w:val="20"/>
        </w:rPr>
      </w:pPr>
    </w:p>
    <w:p w:rsidR="0041105B" w:rsidRPr="003A1FAC" w:rsidRDefault="0041105B" w:rsidP="004D70AC">
      <w:pPr>
        <w:jc w:val="both"/>
        <w:rPr>
          <w:i/>
          <w:sz w:val="20"/>
          <w:szCs w:val="20"/>
        </w:rPr>
      </w:pPr>
      <w:r w:rsidRPr="003A1FAC">
        <w:rPr>
          <w:i/>
          <w:sz w:val="20"/>
          <w:szCs w:val="20"/>
        </w:rPr>
        <w:t>Ch</w:t>
      </w:r>
      <w:r w:rsidR="00DD5496" w:rsidRPr="003A1FAC">
        <w:rPr>
          <w:i/>
          <w:sz w:val="20"/>
          <w:szCs w:val="20"/>
        </w:rPr>
        <w:t xml:space="preserve">allenges </w:t>
      </w:r>
      <w:r w:rsidR="00F15538" w:rsidRPr="003A1FAC">
        <w:rPr>
          <w:i/>
          <w:sz w:val="20"/>
          <w:szCs w:val="20"/>
        </w:rPr>
        <w:t xml:space="preserve">in </w:t>
      </w:r>
      <w:r w:rsidR="003D007D" w:rsidRPr="003A1FAC">
        <w:rPr>
          <w:i/>
          <w:sz w:val="20"/>
          <w:szCs w:val="20"/>
        </w:rPr>
        <w:t>P</w:t>
      </w:r>
      <w:r w:rsidR="00F15538" w:rsidRPr="003A1FAC">
        <w:rPr>
          <w:i/>
          <w:sz w:val="20"/>
          <w:szCs w:val="20"/>
        </w:rPr>
        <w:t>ostsecondary</w:t>
      </w:r>
    </w:p>
    <w:p w:rsidR="00A55215" w:rsidRPr="004D70AC" w:rsidRDefault="00C31E78" w:rsidP="003A1FAC">
      <w:pPr>
        <w:jc w:val="both"/>
        <w:rPr>
          <w:sz w:val="20"/>
          <w:szCs w:val="20"/>
        </w:rPr>
      </w:pPr>
      <w:r w:rsidRPr="004D70AC">
        <w:rPr>
          <w:sz w:val="20"/>
          <w:szCs w:val="20"/>
        </w:rPr>
        <w:t>Even though</w:t>
      </w:r>
      <w:r w:rsidR="00306520" w:rsidRPr="004D70AC">
        <w:rPr>
          <w:sz w:val="20"/>
          <w:szCs w:val="20"/>
        </w:rPr>
        <w:t xml:space="preserve"> students with disabilities have gained increased access to higher education, significant access and retention barriers continue to plague these students in postsecondary institutions (National Council on Disability, 2003; </w:t>
      </w:r>
      <w:proofErr w:type="spellStart"/>
      <w:r w:rsidR="00306520" w:rsidRPr="004D70AC">
        <w:rPr>
          <w:sz w:val="20"/>
          <w:szCs w:val="20"/>
        </w:rPr>
        <w:t>Stodden</w:t>
      </w:r>
      <w:proofErr w:type="spellEnd"/>
      <w:r w:rsidR="00306520" w:rsidRPr="004D70AC">
        <w:rPr>
          <w:sz w:val="20"/>
          <w:szCs w:val="20"/>
        </w:rPr>
        <w:t>, 2001).</w:t>
      </w:r>
      <w:r w:rsidR="00C81D9A" w:rsidRPr="004D70AC">
        <w:rPr>
          <w:sz w:val="20"/>
          <w:szCs w:val="20"/>
        </w:rPr>
        <w:t xml:space="preserve"> </w:t>
      </w:r>
      <w:r w:rsidR="00896B62" w:rsidRPr="004D70AC">
        <w:rPr>
          <w:sz w:val="20"/>
          <w:szCs w:val="20"/>
        </w:rPr>
        <w:t>For over a decade</w:t>
      </w:r>
      <w:r w:rsidR="00A84237" w:rsidRPr="004D70AC">
        <w:rPr>
          <w:sz w:val="20"/>
          <w:szCs w:val="20"/>
        </w:rPr>
        <w:t>,</w:t>
      </w:r>
      <w:r w:rsidR="00896B62" w:rsidRPr="004D70AC">
        <w:rPr>
          <w:sz w:val="20"/>
          <w:szCs w:val="20"/>
        </w:rPr>
        <w:t xml:space="preserve"> researchers have been examining </w:t>
      </w:r>
      <w:r w:rsidR="00242A04" w:rsidRPr="004D70AC">
        <w:rPr>
          <w:sz w:val="20"/>
          <w:szCs w:val="20"/>
        </w:rPr>
        <w:lastRenderedPageBreak/>
        <w:t xml:space="preserve">challenges </w:t>
      </w:r>
      <w:r w:rsidR="00A84237" w:rsidRPr="004D70AC">
        <w:rPr>
          <w:sz w:val="20"/>
          <w:szCs w:val="20"/>
        </w:rPr>
        <w:t>for</w:t>
      </w:r>
      <w:r w:rsidR="00242A04" w:rsidRPr="004D70AC">
        <w:rPr>
          <w:sz w:val="20"/>
          <w:szCs w:val="20"/>
        </w:rPr>
        <w:t xml:space="preserve"> </w:t>
      </w:r>
      <w:r w:rsidR="00896B62" w:rsidRPr="004D70AC">
        <w:rPr>
          <w:sz w:val="20"/>
          <w:szCs w:val="20"/>
        </w:rPr>
        <w:t xml:space="preserve">students with disabilities </w:t>
      </w:r>
      <w:r w:rsidR="00A84237" w:rsidRPr="004D70AC">
        <w:rPr>
          <w:sz w:val="20"/>
          <w:szCs w:val="20"/>
        </w:rPr>
        <w:t>in their t</w:t>
      </w:r>
      <w:r w:rsidR="00896B62" w:rsidRPr="004D70AC">
        <w:rPr>
          <w:sz w:val="20"/>
          <w:szCs w:val="20"/>
        </w:rPr>
        <w:t>ransition to postsecondary (</w:t>
      </w:r>
      <w:r w:rsidR="00F15538" w:rsidRPr="004D70AC">
        <w:rPr>
          <w:sz w:val="20"/>
          <w:szCs w:val="20"/>
        </w:rPr>
        <w:t xml:space="preserve">see </w:t>
      </w:r>
      <w:proofErr w:type="spellStart"/>
      <w:r w:rsidR="00896B62" w:rsidRPr="004D70AC">
        <w:rPr>
          <w:sz w:val="20"/>
          <w:szCs w:val="20"/>
        </w:rPr>
        <w:t>Fairweather</w:t>
      </w:r>
      <w:proofErr w:type="spellEnd"/>
      <w:r w:rsidR="00896B62" w:rsidRPr="004D70AC">
        <w:rPr>
          <w:sz w:val="20"/>
          <w:szCs w:val="20"/>
        </w:rPr>
        <w:t xml:space="preserve"> &amp; Shaver, 1991; Lehmann, Bassett, &amp; Sands, 1999; Wagner &amp; </w:t>
      </w:r>
      <w:proofErr w:type="spellStart"/>
      <w:r w:rsidR="00896B62" w:rsidRPr="004D70AC">
        <w:rPr>
          <w:sz w:val="20"/>
          <w:szCs w:val="20"/>
        </w:rPr>
        <w:t>Blackorby</w:t>
      </w:r>
      <w:proofErr w:type="spellEnd"/>
      <w:r w:rsidR="00896B62" w:rsidRPr="004D70AC">
        <w:rPr>
          <w:sz w:val="20"/>
          <w:szCs w:val="20"/>
        </w:rPr>
        <w:t xml:space="preserve">, 1996) </w:t>
      </w:r>
      <w:r w:rsidR="00A84237" w:rsidRPr="004D70AC">
        <w:rPr>
          <w:sz w:val="20"/>
          <w:szCs w:val="20"/>
        </w:rPr>
        <w:t xml:space="preserve">in an effort </w:t>
      </w:r>
      <w:r w:rsidR="00896B62" w:rsidRPr="004D70AC">
        <w:rPr>
          <w:sz w:val="20"/>
          <w:szCs w:val="20"/>
        </w:rPr>
        <w:t>to</w:t>
      </w:r>
      <w:r w:rsidR="000A23D0" w:rsidRPr="004D70AC">
        <w:rPr>
          <w:sz w:val="20"/>
          <w:szCs w:val="20"/>
        </w:rPr>
        <w:t xml:space="preserve"> mitigate those challenges and </w:t>
      </w:r>
      <w:r w:rsidR="00896B62" w:rsidRPr="004D70AC">
        <w:rPr>
          <w:sz w:val="20"/>
          <w:szCs w:val="20"/>
        </w:rPr>
        <w:t xml:space="preserve">increase their access and retention. </w:t>
      </w:r>
      <w:r w:rsidR="00F15538" w:rsidRPr="004D70AC">
        <w:rPr>
          <w:sz w:val="20"/>
          <w:szCs w:val="20"/>
        </w:rPr>
        <w:t>These barriers fall into categories:</w:t>
      </w:r>
      <w:r w:rsidR="000A23D0" w:rsidRPr="004D70AC">
        <w:rPr>
          <w:sz w:val="20"/>
          <w:szCs w:val="20"/>
        </w:rPr>
        <w:t xml:space="preserve"> </w:t>
      </w:r>
      <w:r w:rsidR="00242A04" w:rsidRPr="004D70AC">
        <w:rPr>
          <w:sz w:val="20"/>
          <w:szCs w:val="20"/>
        </w:rPr>
        <w:t>architectural</w:t>
      </w:r>
      <w:r w:rsidR="00F15538" w:rsidRPr="004D70AC">
        <w:rPr>
          <w:sz w:val="20"/>
          <w:szCs w:val="20"/>
        </w:rPr>
        <w:t>/access</w:t>
      </w:r>
      <w:r w:rsidR="00242A04" w:rsidRPr="004D70AC">
        <w:rPr>
          <w:sz w:val="20"/>
          <w:szCs w:val="20"/>
        </w:rPr>
        <w:t>, programmatic, informational,</w:t>
      </w:r>
      <w:r w:rsidR="004E2807" w:rsidRPr="004D70AC">
        <w:rPr>
          <w:sz w:val="20"/>
          <w:szCs w:val="20"/>
        </w:rPr>
        <w:t xml:space="preserve"> and</w:t>
      </w:r>
      <w:r w:rsidR="00242A04" w:rsidRPr="004D70AC">
        <w:rPr>
          <w:sz w:val="20"/>
          <w:szCs w:val="20"/>
        </w:rPr>
        <w:t xml:space="preserve"> attitudinal (Garrison-Wade, 200</w:t>
      </w:r>
      <w:r w:rsidR="00AD0351" w:rsidRPr="004D70AC">
        <w:rPr>
          <w:sz w:val="20"/>
          <w:szCs w:val="20"/>
        </w:rPr>
        <w:t>7</w:t>
      </w:r>
      <w:r w:rsidR="00242A04" w:rsidRPr="004D70AC">
        <w:rPr>
          <w:sz w:val="20"/>
          <w:szCs w:val="20"/>
        </w:rPr>
        <w:t xml:space="preserve">; Lehmann, Davies, &amp; </w:t>
      </w:r>
      <w:proofErr w:type="spellStart"/>
      <w:r w:rsidR="00242A04" w:rsidRPr="004D70AC">
        <w:rPr>
          <w:sz w:val="20"/>
          <w:szCs w:val="20"/>
        </w:rPr>
        <w:t>Laurin</w:t>
      </w:r>
      <w:proofErr w:type="spellEnd"/>
      <w:r w:rsidR="00242A04" w:rsidRPr="004D70AC">
        <w:rPr>
          <w:sz w:val="20"/>
          <w:szCs w:val="20"/>
        </w:rPr>
        <w:t xml:space="preserve">, 2000). </w:t>
      </w:r>
    </w:p>
    <w:p w:rsidR="003A1FAC" w:rsidRDefault="003A1FAC" w:rsidP="003A1FAC">
      <w:pPr>
        <w:jc w:val="both"/>
        <w:rPr>
          <w:sz w:val="20"/>
          <w:szCs w:val="20"/>
        </w:rPr>
      </w:pPr>
    </w:p>
    <w:p w:rsidR="00832EF6" w:rsidRPr="004D70AC" w:rsidRDefault="003E67AA" w:rsidP="003A1FAC">
      <w:pPr>
        <w:jc w:val="both"/>
        <w:rPr>
          <w:sz w:val="20"/>
          <w:szCs w:val="20"/>
        </w:rPr>
      </w:pPr>
      <w:r w:rsidRPr="004D70AC">
        <w:rPr>
          <w:sz w:val="20"/>
          <w:szCs w:val="20"/>
        </w:rPr>
        <w:t xml:space="preserve">Architectural impediments that </w:t>
      </w:r>
      <w:r w:rsidR="009E1AD5" w:rsidRPr="004D70AC">
        <w:rPr>
          <w:sz w:val="20"/>
          <w:szCs w:val="20"/>
        </w:rPr>
        <w:t>students with disabilities</w:t>
      </w:r>
      <w:r w:rsidRPr="004D70AC">
        <w:rPr>
          <w:sz w:val="20"/>
          <w:szCs w:val="20"/>
        </w:rPr>
        <w:t xml:space="preserve"> encounter include inadequate</w:t>
      </w:r>
      <w:r w:rsidR="00803D54" w:rsidRPr="004D70AC">
        <w:rPr>
          <w:sz w:val="20"/>
          <w:szCs w:val="20"/>
        </w:rPr>
        <w:t xml:space="preserve"> acces</w:t>
      </w:r>
      <w:r w:rsidRPr="004D70AC">
        <w:rPr>
          <w:sz w:val="20"/>
          <w:szCs w:val="20"/>
        </w:rPr>
        <w:t>s</w:t>
      </w:r>
      <w:r w:rsidR="00803D54" w:rsidRPr="004D70AC">
        <w:rPr>
          <w:sz w:val="20"/>
          <w:szCs w:val="20"/>
        </w:rPr>
        <w:t xml:space="preserve"> to public transportation, </w:t>
      </w:r>
      <w:r w:rsidR="00D170CF" w:rsidRPr="004D70AC">
        <w:rPr>
          <w:sz w:val="20"/>
          <w:szCs w:val="20"/>
        </w:rPr>
        <w:t xml:space="preserve">university </w:t>
      </w:r>
      <w:r w:rsidR="00803D54" w:rsidRPr="004D70AC">
        <w:rPr>
          <w:sz w:val="20"/>
          <w:szCs w:val="20"/>
        </w:rPr>
        <w:t>facilities, and technology.</w:t>
      </w:r>
      <w:r w:rsidR="00CF28BD" w:rsidRPr="004D70AC">
        <w:rPr>
          <w:sz w:val="20"/>
          <w:szCs w:val="20"/>
        </w:rPr>
        <w:t xml:space="preserve"> </w:t>
      </w:r>
      <w:r w:rsidR="00D170CF" w:rsidRPr="004D70AC">
        <w:rPr>
          <w:sz w:val="20"/>
          <w:szCs w:val="20"/>
        </w:rPr>
        <w:t xml:space="preserve">Hart, </w:t>
      </w:r>
      <w:proofErr w:type="spellStart"/>
      <w:r w:rsidR="00D170CF" w:rsidRPr="004D70AC">
        <w:rPr>
          <w:sz w:val="20"/>
          <w:szCs w:val="20"/>
        </w:rPr>
        <w:t>Zafft</w:t>
      </w:r>
      <w:proofErr w:type="spellEnd"/>
      <w:r w:rsidR="00332CE2" w:rsidRPr="004D70AC">
        <w:rPr>
          <w:sz w:val="20"/>
          <w:szCs w:val="20"/>
        </w:rPr>
        <w:t>,</w:t>
      </w:r>
      <w:r w:rsidR="00D170CF" w:rsidRPr="004D70AC">
        <w:rPr>
          <w:sz w:val="20"/>
          <w:szCs w:val="20"/>
        </w:rPr>
        <w:t xml:space="preserve"> and </w:t>
      </w:r>
      <w:proofErr w:type="spellStart"/>
      <w:r w:rsidR="00D170CF" w:rsidRPr="004D70AC">
        <w:rPr>
          <w:sz w:val="20"/>
          <w:szCs w:val="20"/>
        </w:rPr>
        <w:t>Zimbrich</w:t>
      </w:r>
      <w:proofErr w:type="spellEnd"/>
      <w:r w:rsidR="00D170CF" w:rsidRPr="004D70AC">
        <w:rPr>
          <w:sz w:val="20"/>
          <w:szCs w:val="20"/>
        </w:rPr>
        <w:t xml:space="preserve"> (2001) reported transportation</w:t>
      </w:r>
      <w:r w:rsidRPr="004D70AC">
        <w:rPr>
          <w:sz w:val="20"/>
          <w:szCs w:val="20"/>
        </w:rPr>
        <w:t>-</w:t>
      </w:r>
      <w:r w:rsidR="00D170CF" w:rsidRPr="004D70AC">
        <w:rPr>
          <w:sz w:val="20"/>
          <w:szCs w:val="20"/>
        </w:rPr>
        <w:t>related issues for students with disabilities learning to use public transpor</w:t>
      </w:r>
      <w:r w:rsidR="00F72F4C" w:rsidRPr="004D70AC">
        <w:rPr>
          <w:sz w:val="20"/>
          <w:szCs w:val="20"/>
        </w:rPr>
        <w:t>tation; needing support to identify</w:t>
      </w:r>
      <w:r w:rsidR="00FB0E0B" w:rsidRPr="004D70AC">
        <w:rPr>
          <w:sz w:val="20"/>
          <w:szCs w:val="20"/>
        </w:rPr>
        <w:t xml:space="preserve"> and arran</w:t>
      </w:r>
      <w:r w:rsidR="00F72F4C" w:rsidRPr="004D70AC">
        <w:rPr>
          <w:sz w:val="20"/>
          <w:szCs w:val="20"/>
        </w:rPr>
        <w:t>ge</w:t>
      </w:r>
      <w:r w:rsidR="00FB0E0B" w:rsidRPr="004D70AC">
        <w:rPr>
          <w:sz w:val="20"/>
          <w:szCs w:val="20"/>
        </w:rPr>
        <w:t xml:space="preserve"> for</w:t>
      </w:r>
      <w:r w:rsidR="00D170CF" w:rsidRPr="004D70AC">
        <w:rPr>
          <w:sz w:val="20"/>
          <w:szCs w:val="20"/>
        </w:rPr>
        <w:t xml:space="preserve"> transportation</w:t>
      </w:r>
      <w:r w:rsidR="00A84237" w:rsidRPr="004D70AC">
        <w:rPr>
          <w:sz w:val="20"/>
          <w:szCs w:val="20"/>
        </w:rPr>
        <w:t>,</w:t>
      </w:r>
      <w:r w:rsidR="00D170CF" w:rsidRPr="004D70AC">
        <w:rPr>
          <w:sz w:val="20"/>
          <w:szCs w:val="20"/>
        </w:rPr>
        <w:t xml:space="preserve"> such as car pooling with other college students; and obtaining travel vouchers, accessible trans</w:t>
      </w:r>
      <w:r w:rsidR="00655AE0" w:rsidRPr="004D70AC">
        <w:rPr>
          <w:sz w:val="20"/>
          <w:szCs w:val="20"/>
        </w:rPr>
        <w:t xml:space="preserve">portation, and driving lessons. </w:t>
      </w:r>
      <w:r w:rsidR="008509F7" w:rsidRPr="004D70AC">
        <w:rPr>
          <w:sz w:val="20"/>
          <w:szCs w:val="20"/>
        </w:rPr>
        <w:t xml:space="preserve">Once students overcome </w:t>
      </w:r>
      <w:r w:rsidR="00A84237" w:rsidRPr="004D70AC">
        <w:rPr>
          <w:sz w:val="20"/>
          <w:szCs w:val="20"/>
        </w:rPr>
        <w:t xml:space="preserve">the architectural </w:t>
      </w:r>
      <w:r w:rsidR="008509F7" w:rsidRPr="004D70AC">
        <w:rPr>
          <w:sz w:val="20"/>
          <w:szCs w:val="20"/>
        </w:rPr>
        <w:t xml:space="preserve">hurdles preventing their </w:t>
      </w:r>
      <w:r w:rsidR="00B576F5" w:rsidRPr="004D70AC">
        <w:rPr>
          <w:sz w:val="20"/>
          <w:szCs w:val="20"/>
        </w:rPr>
        <w:t>presence</w:t>
      </w:r>
      <w:r w:rsidR="008509F7" w:rsidRPr="004D70AC">
        <w:rPr>
          <w:sz w:val="20"/>
          <w:szCs w:val="20"/>
        </w:rPr>
        <w:t xml:space="preserve"> in the learning environment</w:t>
      </w:r>
      <w:r w:rsidR="00A84237" w:rsidRPr="004D70AC">
        <w:rPr>
          <w:sz w:val="20"/>
          <w:szCs w:val="20"/>
        </w:rPr>
        <w:t>,</w:t>
      </w:r>
      <w:r w:rsidR="008509F7" w:rsidRPr="004D70AC">
        <w:rPr>
          <w:sz w:val="20"/>
          <w:szCs w:val="20"/>
        </w:rPr>
        <w:t xml:space="preserve"> they may face programmatic</w:t>
      </w:r>
      <w:r w:rsidR="00F97BB6" w:rsidRPr="004D70AC">
        <w:rPr>
          <w:sz w:val="20"/>
          <w:szCs w:val="20"/>
        </w:rPr>
        <w:t xml:space="preserve"> </w:t>
      </w:r>
      <w:r w:rsidR="008509F7" w:rsidRPr="004D70AC">
        <w:rPr>
          <w:sz w:val="20"/>
          <w:szCs w:val="20"/>
        </w:rPr>
        <w:t xml:space="preserve">barriers. </w:t>
      </w:r>
      <w:r w:rsidR="00820233" w:rsidRPr="004D70AC">
        <w:rPr>
          <w:sz w:val="20"/>
          <w:szCs w:val="20"/>
        </w:rPr>
        <w:t xml:space="preserve"> These include </w:t>
      </w:r>
      <w:r w:rsidR="00F97BB6" w:rsidRPr="004D70AC">
        <w:rPr>
          <w:sz w:val="20"/>
          <w:szCs w:val="20"/>
        </w:rPr>
        <w:t xml:space="preserve">support services </w:t>
      </w:r>
      <w:r w:rsidR="008509F7" w:rsidRPr="004D70AC">
        <w:rPr>
          <w:sz w:val="20"/>
          <w:szCs w:val="20"/>
        </w:rPr>
        <w:t>that are either un</w:t>
      </w:r>
      <w:r w:rsidR="00F97BB6" w:rsidRPr="004D70AC">
        <w:rPr>
          <w:sz w:val="20"/>
          <w:szCs w:val="20"/>
        </w:rPr>
        <w:t xml:space="preserve">available </w:t>
      </w:r>
      <w:r w:rsidR="008509F7" w:rsidRPr="004D70AC">
        <w:rPr>
          <w:sz w:val="20"/>
          <w:szCs w:val="20"/>
        </w:rPr>
        <w:t xml:space="preserve">or inadequate </w:t>
      </w:r>
      <w:r w:rsidR="00F97BB6" w:rsidRPr="004D70AC">
        <w:rPr>
          <w:sz w:val="20"/>
          <w:szCs w:val="20"/>
        </w:rPr>
        <w:t xml:space="preserve">to assist students in meeting academic </w:t>
      </w:r>
      <w:r w:rsidR="00820233" w:rsidRPr="004D70AC">
        <w:rPr>
          <w:sz w:val="20"/>
          <w:szCs w:val="20"/>
        </w:rPr>
        <w:t xml:space="preserve">and nonacademic </w:t>
      </w:r>
      <w:r w:rsidR="00F97BB6" w:rsidRPr="004D70AC">
        <w:rPr>
          <w:sz w:val="20"/>
          <w:szCs w:val="20"/>
        </w:rPr>
        <w:t>responsibilities (</w:t>
      </w:r>
      <w:proofErr w:type="spellStart"/>
      <w:r w:rsidR="00F97BB6" w:rsidRPr="004D70AC">
        <w:rPr>
          <w:sz w:val="20"/>
          <w:szCs w:val="20"/>
        </w:rPr>
        <w:t>Dowr</w:t>
      </w:r>
      <w:r w:rsidR="00843DE5" w:rsidRPr="004D70AC">
        <w:rPr>
          <w:sz w:val="20"/>
          <w:szCs w:val="20"/>
        </w:rPr>
        <w:t>ick</w:t>
      </w:r>
      <w:proofErr w:type="spellEnd"/>
      <w:r w:rsidR="00843DE5" w:rsidRPr="004D70AC">
        <w:rPr>
          <w:sz w:val="20"/>
          <w:szCs w:val="20"/>
        </w:rPr>
        <w:t xml:space="preserve"> et al., </w:t>
      </w:r>
      <w:r w:rsidR="00F97BB6" w:rsidRPr="004D70AC">
        <w:rPr>
          <w:sz w:val="20"/>
          <w:szCs w:val="20"/>
        </w:rPr>
        <w:t xml:space="preserve">2005; </w:t>
      </w:r>
      <w:proofErr w:type="spellStart"/>
      <w:r w:rsidR="00F97BB6" w:rsidRPr="004D70AC">
        <w:rPr>
          <w:sz w:val="20"/>
          <w:szCs w:val="20"/>
        </w:rPr>
        <w:t>Stodden</w:t>
      </w:r>
      <w:proofErr w:type="spellEnd"/>
      <w:r w:rsidR="00F97BB6" w:rsidRPr="004D70AC">
        <w:rPr>
          <w:sz w:val="20"/>
          <w:szCs w:val="20"/>
        </w:rPr>
        <w:t xml:space="preserve"> &amp; Conway,</w:t>
      </w:r>
      <w:r w:rsidR="00F15538" w:rsidRPr="004D70AC">
        <w:rPr>
          <w:sz w:val="20"/>
          <w:szCs w:val="20"/>
        </w:rPr>
        <w:t xml:space="preserve"> </w:t>
      </w:r>
      <w:r w:rsidR="00F97BB6" w:rsidRPr="004D70AC">
        <w:rPr>
          <w:sz w:val="20"/>
          <w:szCs w:val="20"/>
        </w:rPr>
        <w:t>2003)</w:t>
      </w:r>
      <w:r w:rsidR="00820233" w:rsidRPr="004D70AC">
        <w:rPr>
          <w:sz w:val="20"/>
          <w:szCs w:val="20"/>
        </w:rPr>
        <w:t xml:space="preserve">. </w:t>
      </w:r>
      <w:r w:rsidR="000574F0" w:rsidRPr="004D70AC">
        <w:rPr>
          <w:sz w:val="20"/>
          <w:szCs w:val="20"/>
        </w:rPr>
        <w:t xml:space="preserve"> Additionally</w:t>
      </w:r>
      <w:r w:rsidR="00655AE0" w:rsidRPr="004D70AC">
        <w:rPr>
          <w:sz w:val="20"/>
          <w:szCs w:val="20"/>
        </w:rPr>
        <w:t>,</w:t>
      </w:r>
      <w:r w:rsidR="002A698B" w:rsidRPr="004D70AC">
        <w:rPr>
          <w:sz w:val="20"/>
          <w:szCs w:val="20"/>
        </w:rPr>
        <w:t xml:space="preserve"> </w:t>
      </w:r>
      <w:r w:rsidR="00CB00D9" w:rsidRPr="004D70AC">
        <w:rPr>
          <w:sz w:val="20"/>
          <w:szCs w:val="20"/>
        </w:rPr>
        <w:t xml:space="preserve">informational barriers impede </w:t>
      </w:r>
      <w:r w:rsidR="008E34C2" w:rsidRPr="004D70AC">
        <w:rPr>
          <w:sz w:val="20"/>
          <w:szCs w:val="20"/>
        </w:rPr>
        <w:t>students’ capabilities</w:t>
      </w:r>
      <w:r w:rsidR="00CB00D9" w:rsidRPr="004D70AC">
        <w:rPr>
          <w:sz w:val="20"/>
          <w:szCs w:val="20"/>
        </w:rPr>
        <w:t xml:space="preserve"> to succeed in </w:t>
      </w:r>
      <w:r w:rsidR="008E34C2" w:rsidRPr="004D70AC">
        <w:rPr>
          <w:sz w:val="20"/>
          <w:szCs w:val="20"/>
        </w:rPr>
        <w:t>the higher</w:t>
      </w:r>
      <w:r w:rsidR="00CE6DB1" w:rsidRPr="004D70AC">
        <w:rPr>
          <w:sz w:val="20"/>
          <w:szCs w:val="20"/>
        </w:rPr>
        <w:t xml:space="preserve"> education environment. </w:t>
      </w:r>
      <w:r w:rsidR="00CB00D9" w:rsidRPr="004D70AC">
        <w:rPr>
          <w:sz w:val="20"/>
          <w:szCs w:val="20"/>
        </w:rPr>
        <w:t xml:space="preserve">Important information </w:t>
      </w:r>
      <w:r w:rsidR="000574F0" w:rsidRPr="004D70AC">
        <w:rPr>
          <w:sz w:val="20"/>
          <w:szCs w:val="20"/>
        </w:rPr>
        <w:t xml:space="preserve">to which students may have limited access </w:t>
      </w:r>
      <w:r w:rsidR="00CB00D9" w:rsidRPr="004D70AC">
        <w:rPr>
          <w:sz w:val="20"/>
          <w:szCs w:val="20"/>
        </w:rPr>
        <w:t xml:space="preserve">includes </w:t>
      </w:r>
      <w:r w:rsidR="000574F0" w:rsidRPr="004D70AC">
        <w:rPr>
          <w:sz w:val="20"/>
          <w:szCs w:val="20"/>
        </w:rPr>
        <w:t xml:space="preserve">their </w:t>
      </w:r>
      <w:r w:rsidR="00CB00D9" w:rsidRPr="004D70AC">
        <w:rPr>
          <w:sz w:val="20"/>
          <w:szCs w:val="20"/>
        </w:rPr>
        <w:t xml:space="preserve">knowledge about differences in federal law between secondary and postsecondary services (Skinner &amp; Lindstrom, 2003), </w:t>
      </w:r>
      <w:r w:rsidR="000574F0" w:rsidRPr="004D70AC">
        <w:rPr>
          <w:sz w:val="20"/>
          <w:szCs w:val="20"/>
        </w:rPr>
        <w:t>the types of campus services available to them</w:t>
      </w:r>
      <w:r w:rsidR="00CB00D9" w:rsidRPr="004D70AC">
        <w:rPr>
          <w:sz w:val="20"/>
          <w:szCs w:val="20"/>
        </w:rPr>
        <w:t xml:space="preserve">, and </w:t>
      </w:r>
      <w:r w:rsidR="000574F0" w:rsidRPr="004D70AC">
        <w:rPr>
          <w:sz w:val="20"/>
          <w:szCs w:val="20"/>
        </w:rPr>
        <w:t>how to access those services</w:t>
      </w:r>
      <w:r w:rsidR="000574F0" w:rsidRPr="004D70AC" w:rsidDel="000574F0">
        <w:rPr>
          <w:sz w:val="20"/>
          <w:szCs w:val="20"/>
        </w:rPr>
        <w:t xml:space="preserve"> </w:t>
      </w:r>
      <w:r w:rsidR="00E16CB3" w:rsidRPr="004D70AC">
        <w:rPr>
          <w:sz w:val="20"/>
          <w:szCs w:val="20"/>
        </w:rPr>
        <w:t>(</w:t>
      </w:r>
      <w:proofErr w:type="spellStart"/>
      <w:r w:rsidR="00E16CB3" w:rsidRPr="004D70AC">
        <w:rPr>
          <w:sz w:val="20"/>
          <w:szCs w:val="20"/>
        </w:rPr>
        <w:t>Getzel</w:t>
      </w:r>
      <w:proofErr w:type="spellEnd"/>
      <w:r w:rsidR="00E16CB3" w:rsidRPr="004D70AC">
        <w:rPr>
          <w:sz w:val="20"/>
          <w:szCs w:val="20"/>
        </w:rPr>
        <w:t>, 2005</w:t>
      </w:r>
      <w:r w:rsidR="00832EF6" w:rsidRPr="004D70AC">
        <w:rPr>
          <w:sz w:val="20"/>
          <w:szCs w:val="20"/>
        </w:rPr>
        <w:t>; Gill, 2007)</w:t>
      </w:r>
      <w:r w:rsidR="00CB00D9" w:rsidRPr="004D70AC">
        <w:rPr>
          <w:sz w:val="20"/>
          <w:szCs w:val="20"/>
        </w:rPr>
        <w:t xml:space="preserve">. </w:t>
      </w:r>
      <w:r w:rsidR="00A55215" w:rsidRPr="004D70AC">
        <w:rPr>
          <w:sz w:val="20"/>
          <w:szCs w:val="20"/>
        </w:rPr>
        <w:t>Most importantly, s</w:t>
      </w:r>
      <w:r w:rsidR="00D56011" w:rsidRPr="004D70AC">
        <w:rPr>
          <w:sz w:val="20"/>
          <w:szCs w:val="20"/>
        </w:rPr>
        <w:t xml:space="preserve">tudents lack the information </w:t>
      </w:r>
      <w:r w:rsidR="00B66C78" w:rsidRPr="004D70AC">
        <w:rPr>
          <w:sz w:val="20"/>
          <w:szCs w:val="20"/>
        </w:rPr>
        <w:t xml:space="preserve">and preparation necessary </w:t>
      </w:r>
      <w:r w:rsidR="00D56011" w:rsidRPr="004D70AC">
        <w:rPr>
          <w:sz w:val="20"/>
          <w:szCs w:val="20"/>
        </w:rPr>
        <w:t xml:space="preserve">to meet </w:t>
      </w:r>
      <w:r w:rsidR="004F0603" w:rsidRPr="004D70AC">
        <w:rPr>
          <w:sz w:val="20"/>
          <w:szCs w:val="20"/>
        </w:rPr>
        <w:t>the academic</w:t>
      </w:r>
      <w:r w:rsidR="00D56011" w:rsidRPr="004D70AC">
        <w:rPr>
          <w:sz w:val="20"/>
          <w:szCs w:val="20"/>
        </w:rPr>
        <w:t xml:space="preserve"> </w:t>
      </w:r>
      <w:r w:rsidR="00B66C78" w:rsidRPr="004D70AC">
        <w:rPr>
          <w:sz w:val="20"/>
          <w:szCs w:val="20"/>
        </w:rPr>
        <w:t xml:space="preserve">expectations </w:t>
      </w:r>
      <w:r w:rsidR="00D56011" w:rsidRPr="004D70AC">
        <w:rPr>
          <w:sz w:val="20"/>
          <w:szCs w:val="20"/>
        </w:rPr>
        <w:t>of postsecondary institutions (</w:t>
      </w:r>
      <w:proofErr w:type="spellStart"/>
      <w:r w:rsidR="003A06FB" w:rsidRPr="004D70AC">
        <w:rPr>
          <w:sz w:val="20"/>
          <w:szCs w:val="20"/>
        </w:rPr>
        <w:t>Kochhar</w:t>
      </w:r>
      <w:proofErr w:type="spellEnd"/>
      <w:r w:rsidR="003A06FB" w:rsidRPr="004D70AC">
        <w:rPr>
          <w:sz w:val="20"/>
          <w:szCs w:val="20"/>
        </w:rPr>
        <w:t>-Bryant</w:t>
      </w:r>
      <w:r w:rsidR="00A8411A" w:rsidRPr="004D70AC">
        <w:rPr>
          <w:sz w:val="20"/>
          <w:szCs w:val="20"/>
        </w:rPr>
        <w:t xml:space="preserve"> et al.,</w:t>
      </w:r>
      <w:r w:rsidR="00D56011" w:rsidRPr="004D70AC">
        <w:rPr>
          <w:sz w:val="20"/>
          <w:szCs w:val="20"/>
        </w:rPr>
        <w:t xml:space="preserve"> 2009). </w:t>
      </w:r>
      <w:r w:rsidR="00B66C78" w:rsidRPr="004D70AC">
        <w:rPr>
          <w:sz w:val="20"/>
          <w:szCs w:val="20"/>
        </w:rPr>
        <w:t>Indeed, m</w:t>
      </w:r>
      <w:r w:rsidR="00D56011" w:rsidRPr="004D70AC">
        <w:rPr>
          <w:sz w:val="20"/>
          <w:szCs w:val="20"/>
        </w:rPr>
        <w:t xml:space="preserve">any students are </w:t>
      </w:r>
      <w:r w:rsidR="00B66C78" w:rsidRPr="004D70AC">
        <w:rPr>
          <w:sz w:val="20"/>
          <w:szCs w:val="20"/>
        </w:rPr>
        <w:t xml:space="preserve">not </w:t>
      </w:r>
      <w:r w:rsidR="00D56011" w:rsidRPr="004D70AC">
        <w:rPr>
          <w:sz w:val="20"/>
          <w:szCs w:val="20"/>
        </w:rPr>
        <w:t xml:space="preserve">prepared emotionally </w:t>
      </w:r>
      <w:r w:rsidR="00B66C78" w:rsidRPr="004D70AC">
        <w:rPr>
          <w:sz w:val="20"/>
          <w:szCs w:val="20"/>
        </w:rPr>
        <w:t xml:space="preserve">or </w:t>
      </w:r>
      <w:r w:rsidR="00D56011" w:rsidRPr="004D70AC">
        <w:rPr>
          <w:sz w:val="20"/>
          <w:szCs w:val="20"/>
        </w:rPr>
        <w:t>academically to handle the rigorous college work load (</w:t>
      </w:r>
      <w:proofErr w:type="spellStart"/>
      <w:r w:rsidR="00D56011" w:rsidRPr="004D70AC">
        <w:rPr>
          <w:sz w:val="20"/>
          <w:szCs w:val="20"/>
        </w:rPr>
        <w:t>Mellard</w:t>
      </w:r>
      <w:proofErr w:type="spellEnd"/>
      <w:r w:rsidR="00D56011" w:rsidRPr="004D70AC">
        <w:rPr>
          <w:sz w:val="20"/>
          <w:szCs w:val="20"/>
        </w:rPr>
        <w:t xml:space="preserve">, 2005). </w:t>
      </w:r>
      <w:r w:rsidR="000574F0" w:rsidRPr="004D70AC">
        <w:rPr>
          <w:sz w:val="20"/>
          <w:szCs w:val="20"/>
        </w:rPr>
        <w:t>Finally, s</w:t>
      </w:r>
      <w:r w:rsidR="00832EF6" w:rsidRPr="004D70AC">
        <w:rPr>
          <w:sz w:val="20"/>
          <w:szCs w:val="20"/>
        </w:rPr>
        <w:t xml:space="preserve">tudents </w:t>
      </w:r>
      <w:r w:rsidR="000574F0" w:rsidRPr="004D70AC">
        <w:rPr>
          <w:sz w:val="20"/>
          <w:szCs w:val="20"/>
        </w:rPr>
        <w:t xml:space="preserve">may </w:t>
      </w:r>
      <w:r w:rsidR="00832EF6" w:rsidRPr="004D70AC">
        <w:rPr>
          <w:sz w:val="20"/>
          <w:szCs w:val="20"/>
        </w:rPr>
        <w:t>experience a</w:t>
      </w:r>
      <w:r w:rsidR="00F97BB6" w:rsidRPr="004D70AC">
        <w:rPr>
          <w:sz w:val="20"/>
          <w:szCs w:val="20"/>
        </w:rPr>
        <w:t xml:space="preserve">ttitudinal </w:t>
      </w:r>
      <w:r w:rsidR="00832EF6" w:rsidRPr="004D70AC">
        <w:rPr>
          <w:sz w:val="20"/>
          <w:szCs w:val="20"/>
        </w:rPr>
        <w:t>challenges</w:t>
      </w:r>
      <w:r w:rsidR="000574F0" w:rsidRPr="004D70AC">
        <w:rPr>
          <w:sz w:val="20"/>
          <w:szCs w:val="20"/>
        </w:rPr>
        <w:t>,</w:t>
      </w:r>
      <w:r w:rsidR="00832EF6" w:rsidRPr="004D70AC">
        <w:rPr>
          <w:sz w:val="20"/>
          <w:szCs w:val="20"/>
        </w:rPr>
        <w:t xml:space="preserve"> such as</w:t>
      </w:r>
      <w:r w:rsidR="00F97BB6" w:rsidRPr="004D70AC">
        <w:rPr>
          <w:sz w:val="20"/>
          <w:szCs w:val="20"/>
        </w:rPr>
        <w:t xml:space="preserve"> </w:t>
      </w:r>
      <w:r w:rsidR="00832EF6" w:rsidRPr="004D70AC">
        <w:rPr>
          <w:sz w:val="20"/>
          <w:szCs w:val="20"/>
        </w:rPr>
        <w:t>negative attitudes among faculty toward students with disabilities (</w:t>
      </w:r>
      <w:r w:rsidR="002E2268" w:rsidRPr="004D70AC">
        <w:rPr>
          <w:sz w:val="20"/>
          <w:szCs w:val="20"/>
        </w:rPr>
        <w:t xml:space="preserve">Garrison-Wade &amp; Lehmann, 2007; </w:t>
      </w:r>
      <w:proofErr w:type="spellStart"/>
      <w:r w:rsidR="00832EF6" w:rsidRPr="004D70AC">
        <w:rPr>
          <w:sz w:val="20"/>
          <w:szCs w:val="20"/>
        </w:rPr>
        <w:t>Mellard</w:t>
      </w:r>
      <w:proofErr w:type="spellEnd"/>
      <w:r w:rsidR="00832EF6" w:rsidRPr="004D70AC">
        <w:rPr>
          <w:sz w:val="20"/>
          <w:szCs w:val="20"/>
        </w:rPr>
        <w:t xml:space="preserve">, 2005); </w:t>
      </w:r>
      <w:r w:rsidR="00F97BB6" w:rsidRPr="004D70AC">
        <w:rPr>
          <w:sz w:val="20"/>
          <w:szCs w:val="20"/>
        </w:rPr>
        <w:t>misperceptions about their skills and abilities by faculty, staff</w:t>
      </w:r>
      <w:r w:rsidR="000574F0" w:rsidRPr="004D70AC">
        <w:rPr>
          <w:sz w:val="20"/>
          <w:szCs w:val="20"/>
        </w:rPr>
        <w:t>,</w:t>
      </w:r>
      <w:r w:rsidR="00F97BB6" w:rsidRPr="004D70AC">
        <w:rPr>
          <w:sz w:val="20"/>
          <w:szCs w:val="20"/>
        </w:rPr>
        <w:t xml:space="preserve"> and their nondisabled peers (</w:t>
      </w:r>
      <w:proofErr w:type="spellStart"/>
      <w:r w:rsidR="003A06FB" w:rsidRPr="004D70AC">
        <w:rPr>
          <w:sz w:val="20"/>
          <w:szCs w:val="20"/>
        </w:rPr>
        <w:t>Kochhar</w:t>
      </w:r>
      <w:proofErr w:type="spellEnd"/>
      <w:r w:rsidR="003A06FB" w:rsidRPr="004D70AC">
        <w:rPr>
          <w:sz w:val="20"/>
          <w:szCs w:val="20"/>
        </w:rPr>
        <w:t>-Bryant</w:t>
      </w:r>
      <w:r w:rsidR="00605B1E" w:rsidRPr="004D70AC">
        <w:rPr>
          <w:sz w:val="20"/>
          <w:szCs w:val="20"/>
        </w:rPr>
        <w:t xml:space="preserve"> et al.</w:t>
      </w:r>
      <w:r w:rsidR="00F97BB6" w:rsidRPr="004D70AC">
        <w:rPr>
          <w:sz w:val="20"/>
          <w:szCs w:val="20"/>
        </w:rPr>
        <w:t>,</w:t>
      </w:r>
      <w:r w:rsidR="00B86FAD" w:rsidRPr="004D70AC">
        <w:rPr>
          <w:sz w:val="20"/>
          <w:szCs w:val="20"/>
        </w:rPr>
        <w:t xml:space="preserve"> </w:t>
      </w:r>
      <w:r w:rsidR="0041105B" w:rsidRPr="004D70AC">
        <w:rPr>
          <w:sz w:val="20"/>
          <w:szCs w:val="20"/>
        </w:rPr>
        <w:t>2009)</w:t>
      </w:r>
      <w:r w:rsidR="00F97BB6" w:rsidRPr="004D70AC">
        <w:rPr>
          <w:sz w:val="20"/>
          <w:szCs w:val="20"/>
        </w:rPr>
        <w:t xml:space="preserve">; </w:t>
      </w:r>
      <w:r w:rsidR="00832EF6" w:rsidRPr="004D70AC">
        <w:rPr>
          <w:sz w:val="20"/>
          <w:szCs w:val="20"/>
        </w:rPr>
        <w:t xml:space="preserve">and </w:t>
      </w:r>
      <w:r w:rsidR="0041105B" w:rsidRPr="004D70AC">
        <w:rPr>
          <w:sz w:val="20"/>
          <w:szCs w:val="20"/>
        </w:rPr>
        <w:t>professors and school personnel who lack sensitivity</w:t>
      </w:r>
      <w:r w:rsidR="00F97BB6" w:rsidRPr="004D70AC">
        <w:rPr>
          <w:sz w:val="20"/>
          <w:szCs w:val="20"/>
        </w:rPr>
        <w:t xml:space="preserve"> </w:t>
      </w:r>
      <w:r w:rsidR="0041105B" w:rsidRPr="004D70AC">
        <w:rPr>
          <w:sz w:val="20"/>
          <w:szCs w:val="20"/>
        </w:rPr>
        <w:t>concerning students’ needs (</w:t>
      </w:r>
      <w:proofErr w:type="spellStart"/>
      <w:r w:rsidR="0041105B" w:rsidRPr="004D70AC">
        <w:rPr>
          <w:sz w:val="20"/>
          <w:szCs w:val="20"/>
        </w:rPr>
        <w:t>Burgstahler</w:t>
      </w:r>
      <w:proofErr w:type="spellEnd"/>
      <w:r w:rsidR="0041105B" w:rsidRPr="004D70AC">
        <w:rPr>
          <w:sz w:val="20"/>
          <w:szCs w:val="20"/>
        </w:rPr>
        <w:t xml:space="preserve">, Crawford, &amp; Acosta, 2001; </w:t>
      </w:r>
      <w:r w:rsidR="001F4864" w:rsidRPr="004D70AC">
        <w:rPr>
          <w:sz w:val="20"/>
          <w:szCs w:val="20"/>
        </w:rPr>
        <w:t>Carney, Ginsberg, Lee et al.,</w:t>
      </w:r>
      <w:r w:rsidR="004F0603" w:rsidRPr="004D70AC">
        <w:rPr>
          <w:sz w:val="20"/>
          <w:szCs w:val="20"/>
        </w:rPr>
        <w:t xml:space="preserve"> 2007; Garrison-Wade &amp; Lehmann, </w:t>
      </w:r>
      <w:r w:rsidR="001F4864" w:rsidRPr="004D70AC">
        <w:rPr>
          <w:sz w:val="20"/>
          <w:szCs w:val="20"/>
        </w:rPr>
        <w:t>2007</w:t>
      </w:r>
      <w:r w:rsidR="0041105B" w:rsidRPr="004D70AC">
        <w:rPr>
          <w:sz w:val="20"/>
          <w:szCs w:val="20"/>
        </w:rPr>
        <w:t>)</w:t>
      </w:r>
      <w:r w:rsidR="00A62AFF" w:rsidRPr="004D70AC">
        <w:rPr>
          <w:sz w:val="20"/>
          <w:szCs w:val="20"/>
        </w:rPr>
        <w:t>.</w:t>
      </w:r>
      <w:r w:rsidR="0041105B" w:rsidRPr="004D70AC">
        <w:rPr>
          <w:sz w:val="20"/>
          <w:szCs w:val="20"/>
        </w:rPr>
        <w:t xml:space="preserve"> </w:t>
      </w:r>
    </w:p>
    <w:p w:rsidR="003A1FAC" w:rsidRDefault="003A1FAC" w:rsidP="004D70AC">
      <w:pPr>
        <w:jc w:val="both"/>
        <w:rPr>
          <w:b/>
          <w:sz w:val="20"/>
          <w:szCs w:val="20"/>
        </w:rPr>
      </w:pPr>
    </w:p>
    <w:p w:rsidR="0041105B" w:rsidRPr="003A1FAC" w:rsidRDefault="0041105B" w:rsidP="004D70AC">
      <w:pPr>
        <w:jc w:val="both"/>
        <w:rPr>
          <w:i/>
          <w:sz w:val="20"/>
          <w:szCs w:val="20"/>
        </w:rPr>
      </w:pPr>
      <w:r w:rsidRPr="003A1FAC">
        <w:rPr>
          <w:i/>
          <w:sz w:val="20"/>
          <w:szCs w:val="20"/>
        </w:rPr>
        <w:t xml:space="preserve">Support </w:t>
      </w:r>
      <w:r w:rsidR="003D007D" w:rsidRPr="003A1FAC">
        <w:rPr>
          <w:i/>
          <w:sz w:val="20"/>
          <w:szCs w:val="20"/>
        </w:rPr>
        <w:t>F</w:t>
      </w:r>
      <w:r w:rsidRPr="003A1FAC">
        <w:rPr>
          <w:i/>
          <w:sz w:val="20"/>
          <w:szCs w:val="20"/>
        </w:rPr>
        <w:t>actors</w:t>
      </w:r>
    </w:p>
    <w:p w:rsidR="00037205" w:rsidRPr="004D70AC" w:rsidRDefault="00BB330D" w:rsidP="003A1FAC">
      <w:pPr>
        <w:jc w:val="both"/>
        <w:rPr>
          <w:sz w:val="20"/>
          <w:szCs w:val="20"/>
        </w:rPr>
      </w:pPr>
      <w:r w:rsidRPr="004D70AC">
        <w:rPr>
          <w:sz w:val="20"/>
          <w:szCs w:val="20"/>
        </w:rPr>
        <w:t xml:space="preserve">Research on </w:t>
      </w:r>
      <w:r w:rsidR="00190F7D" w:rsidRPr="004D70AC">
        <w:rPr>
          <w:sz w:val="20"/>
          <w:szCs w:val="20"/>
        </w:rPr>
        <w:t>experiences</w:t>
      </w:r>
      <w:r w:rsidR="007221DC" w:rsidRPr="004D70AC">
        <w:rPr>
          <w:sz w:val="20"/>
          <w:szCs w:val="20"/>
        </w:rPr>
        <w:t xml:space="preserve"> of students with disabilities</w:t>
      </w:r>
      <w:r w:rsidR="00190F7D" w:rsidRPr="004D70AC">
        <w:rPr>
          <w:sz w:val="20"/>
          <w:szCs w:val="20"/>
        </w:rPr>
        <w:t xml:space="preserve"> in postsecondary education also </w:t>
      </w:r>
      <w:r w:rsidR="009E1AD5" w:rsidRPr="004D70AC">
        <w:rPr>
          <w:sz w:val="20"/>
          <w:szCs w:val="20"/>
        </w:rPr>
        <w:t>yields</w:t>
      </w:r>
      <w:r w:rsidR="00B576F5" w:rsidRPr="004D70AC">
        <w:rPr>
          <w:sz w:val="20"/>
          <w:szCs w:val="20"/>
        </w:rPr>
        <w:t xml:space="preserve"> information about </w:t>
      </w:r>
      <w:r w:rsidR="003A06FB" w:rsidRPr="004D70AC">
        <w:rPr>
          <w:sz w:val="20"/>
          <w:szCs w:val="20"/>
        </w:rPr>
        <w:t>what support</w:t>
      </w:r>
      <w:r w:rsidR="00CF28BD" w:rsidRPr="004D70AC">
        <w:rPr>
          <w:sz w:val="20"/>
          <w:szCs w:val="20"/>
        </w:rPr>
        <w:t xml:space="preserve"> factors </w:t>
      </w:r>
      <w:r w:rsidR="002350F0" w:rsidRPr="004D70AC">
        <w:rPr>
          <w:sz w:val="20"/>
          <w:szCs w:val="20"/>
        </w:rPr>
        <w:t xml:space="preserve">are </w:t>
      </w:r>
      <w:r w:rsidR="00CF28BD" w:rsidRPr="004D70AC">
        <w:rPr>
          <w:sz w:val="20"/>
          <w:szCs w:val="20"/>
        </w:rPr>
        <w:t xml:space="preserve">essential for these students to be successful. </w:t>
      </w:r>
      <w:r w:rsidR="002C6CE1" w:rsidRPr="004D70AC">
        <w:rPr>
          <w:sz w:val="20"/>
          <w:szCs w:val="20"/>
        </w:rPr>
        <w:t>Key support factors include self-awareness, self determination</w:t>
      </w:r>
      <w:r w:rsidR="006C6C6B" w:rsidRPr="004D70AC">
        <w:rPr>
          <w:sz w:val="20"/>
          <w:szCs w:val="20"/>
        </w:rPr>
        <w:t xml:space="preserve"> and </w:t>
      </w:r>
      <w:r w:rsidR="002C6CE1" w:rsidRPr="004D70AC">
        <w:rPr>
          <w:sz w:val="20"/>
          <w:szCs w:val="20"/>
        </w:rPr>
        <w:t xml:space="preserve">advocacy, self management, </w:t>
      </w:r>
      <w:r w:rsidR="006C6C6B" w:rsidRPr="004D70AC">
        <w:rPr>
          <w:sz w:val="20"/>
          <w:szCs w:val="20"/>
        </w:rPr>
        <w:t xml:space="preserve">adequate </w:t>
      </w:r>
      <w:r w:rsidR="002C6CE1" w:rsidRPr="004D70AC">
        <w:rPr>
          <w:sz w:val="20"/>
          <w:szCs w:val="20"/>
        </w:rPr>
        <w:t xml:space="preserve">preparation for college, and assistance technology. </w:t>
      </w:r>
      <w:proofErr w:type="spellStart"/>
      <w:r w:rsidR="006C6C6B" w:rsidRPr="004D70AC">
        <w:rPr>
          <w:sz w:val="20"/>
          <w:szCs w:val="20"/>
        </w:rPr>
        <w:t>Hallahan</w:t>
      </w:r>
      <w:proofErr w:type="spellEnd"/>
      <w:r w:rsidR="006C6C6B" w:rsidRPr="004D70AC">
        <w:rPr>
          <w:sz w:val="20"/>
          <w:szCs w:val="20"/>
        </w:rPr>
        <w:t xml:space="preserve"> and Kauffman (2006) define self</w:t>
      </w:r>
      <w:r w:rsidR="00E51A5E">
        <w:rPr>
          <w:sz w:val="20"/>
          <w:szCs w:val="20"/>
        </w:rPr>
        <w:t xml:space="preserve">-determination as </w:t>
      </w:r>
      <w:r w:rsidR="004E6E81" w:rsidRPr="00E51A5E">
        <w:rPr>
          <w:i/>
          <w:sz w:val="20"/>
          <w:szCs w:val="20"/>
        </w:rPr>
        <w:t>the ability to make personal choices, regulate one’s own life, and be a self-advocate</w:t>
      </w:r>
      <w:r w:rsidR="004E6E81" w:rsidRPr="004D70AC">
        <w:rPr>
          <w:sz w:val="20"/>
          <w:szCs w:val="20"/>
        </w:rPr>
        <w:t xml:space="preserve"> (p. 538). </w:t>
      </w:r>
      <w:r w:rsidR="00AE0E6B" w:rsidRPr="004D70AC">
        <w:rPr>
          <w:sz w:val="20"/>
          <w:szCs w:val="20"/>
        </w:rPr>
        <w:t xml:space="preserve">Researchers have long advocated the importance of students with disabilities developing self-advocacy and self determination skills. </w:t>
      </w:r>
      <w:proofErr w:type="spellStart"/>
      <w:r w:rsidR="00AE0E6B" w:rsidRPr="004D70AC">
        <w:rPr>
          <w:sz w:val="20"/>
          <w:szCs w:val="20"/>
        </w:rPr>
        <w:t>Stodden</w:t>
      </w:r>
      <w:proofErr w:type="spellEnd"/>
      <w:r w:rsidR="00AE0E6B" w:rsidRPr="004D70AC">
        <w:rPr>
          <w:sz w:val="20"/>
          <w:szCs w:val="20"/>
        </w:rPr>
        <w:t xml:space="preserve"> and Conway (2003) state self-advocacy and self-determination skills are important skills for students with disabilities to have prior to their postsecondary experience. </w:t>
      </w:r>
      <w:r w:rsidR="00033226" w:rsidRPr="004D70AC">
        <w:rPr>
          <w:sz w:val="20"/>
          <w:szCs w:val="20"/>
        </w:rPr>
        <w:t xml:space="preserve">Furthermore, </w:t>
      </w:r>
      <w:r w:rsidR="00AE0E6B" w:rsidRPr="004D70AC">
        <w:rPr>
          <w:sz w:val="20"/>
          <w:szCs w:val="20"/>
        </w:rPr>
        <w:t>Skinner</w:t>
      </w:r>
      <w:r w:rsidR="00DF56C9" w:rsidRPr="004D70AC">
        <w:rPr>
          <w:sz w:val="20"/>
          <w:szCs w:val="20"/>
        </w:rPr>
        <w:t>,</w:t>
      </w:r>
      <w:r w:rsidR="00AE0E6B" w:rsidRPr="004D70AC">
        <w:rPr>
          <w:sz w:val="20"/>
          <w:szCs w:val="20"/>
        </w:rPr>
        <w:t xml:space="preserve"> and Lindstrom (2003) encourage students</w:t>
      </w:r>
      <w:r w:rsidR="006C6C6B" w:rsidRPr="004D70AC">
        <w:rPr>
          <w:sz w:val="20"/>
          <w:szCs w:val="20"/>
        </w:rPr>
        <w:t>’</w:t>
      </w:r>
      <w:r w:rsidR="00AE0E6B" w:rsidRPr="004D70AC">
        <w:rPr>
          <w:sz w:val="20"/>
          <w:szCs w:val="20"/>
        </w:rPr>
        <w:t xml:space="preserve"> with disabilities participation in postsecondary preparation programs and developing self-advocacy skills.</w:t>
      </w:r>
      <w:r w:rsidR="00037205" w:rsidRPr="004D70AC">
        <w:rPr>
          <w:sz w:val="20"/>
          <w:szCs w:val="20"/>
        </w:rPr>
        <w:t xml:space="preserve"> </w:t>
      </w:r>
    </w:p>
    <w:p w:rsidR="003A1FAC" w:rsidRDefault="003A1FAC" w:rsidP="003A1FAC">
      <w:pPr>
        <w:jc w:val="both"/>
        <w:rPr>
          <w:sz w:val="20"/>
          <w:szCs w:val="20"/>
        </w:rPr>
      </w:pPr>
    </w:p>
    <w:p w:rsidR="00172840" w:rsidRPr="004D70AC" w:rsidRDefault="00B96BB0" w:rsidP="003A1FAC">
      <w:pPr>
        <w:jc w:val="both"/>
        <w:rPr>
          <w:sz w:val="20"/>
          <w:szCs w:val="20"/>
        </w:rPr>
      </w:pPr>
      <w:r w:rsidRPr="004D70AC">
        <w:rPr>
          <w:sz w:val="20"/>
          <w:szCs w:val="20"/>
        </w:rPr>
        <w:t>Current research confirm</w:t>
      </w:r>
      <w:r w:rsidR="00F56148" w:rsidRPr="004D70AC">
        <w:rPr>
          <w:sz w:val="20"/>
          <w:szCs w:val="20"/>
        </w:rPr>
        <w:t>s</w:t>
      </w:r>
      <w:r w:rsidRPr="004D70AC">
        <w:rPr>
          <w:sz w:val="20"/>
          <w:szCs w:val="20"/>
        </w:rPr>
        <w:t xml:space="preserve"> the importance of</w:t>
      </w:r>
      <w:r w:rsidR="00AE0E6B" w:rsidRPr="004D70AC">
        <w:rPr>
          <w:sz w:val="20"/>
          <w:szCs w:val="20"/>
        </w:rPr>
        <w:t xml:space="preserve"> students</w:t>
      </w:r>
      <w:r w:rsidR="00F56148" w:rsidRPr="004D70AC">
        <w:rPr>
          <w:sz w:val="20"/>
          <w:szCs w:val="20"/>
        </w:rPr>
        <w:t xml:space="preserve"> with disabilities</w:t>
      </w:r>
      <w:r w:rsidR="00037205" w:rsidRPr="004D70AC">
        <w:rPr>
          <w:sz w:val="20"/>
          <w:szCs w:val="20"/>
        </w:rPr>
        <w:t xml:space="preserve"> </w:t>
      </w:r>
      <w:r w:rsidRPr="004D70AC">
        <w:rPr>
          <w:sz w:val="20"/>
          <w:szCs w:val="20"/>
        </w:rPr>
        <w:t>developing self-determination and self-advocacy skills</w:t>
      </w:r>
      <w:r w:rsidR="00894F79" w:rsidRPr="004D70AC">
        <w:rPr>
          <w:sz w:val="20"/>
          <w:szCs w:val="20"/>
        </w:rPr>
        <w:t xml:space="preserve"> (</w:t>
      </w:r>
      <w:proofErr w:type="spellStart"/>
      <w:r w:rsidR="00894F79" w:rsidRPr="004D70AC">
        <w:rPr>
          <w:sz w:val="20"/>
          <w:szCs w:val="20"/>
        </w:rPr>
        <w:t>Getzel</w:t>
      </w:r>
      <w:proofErr w:type="spellEnd"/>
      <w:r w:rsidR="00894F79" w:rsidRPr="004D70AC">
        <w:rPr>
          <w:sz w:val="20"/>
          <w:szCs w:val="20"/>
        </w:rPr>
        <w:t xml:space="preserve"> &amp; </w:t>
      </w:r>
      <w:proofErr w:type="spellStart"/>
      <w:r w:rsidR="00894F79" w:rsidRPr="004D70AC">
        <w:rPr>
          <w:sz w:val="20"/>
          <w:szCs w:val="20"/>
        </w:rPr>
        <w:t>Thoma</w:t>
      </w:r>
      <w:proofErr w:type="spellEnd"/>
      <w:r w:rsidR="00894F79" w:rsidRPr="004D70AC">
        <w:rPr>
          <w:sz w:val="20"/>
          <w:szCs w:val="20"/>
        </w:rPr>
        <w:t>, 2008)</w:t>
      </w:r>
      <w:r w:rsidR="00AE0E6B" w:rsidRPr="004D70AC">
        <w:rPr>
          <w:sz w:val="20"/>
          <w:szCs w:val="20"/>
        </w:rPr>
        <w:t xml:space="preserve">. </w:t>
      </w:r>
      <w:r w:rsidR="000F7174" w:rsidRPr="004D70AC">
        <w:rPr>
          <w:sz w:val="20"/>
          <w:szCs w:val="20"/>
        </w:rPr>
        <w:t xml:space="preserve">Self determination is viewed by some researchers as a common characteristic present in students who successfully enter and complete college (Finn, </w:t>
      </w:r>
      <w:proofErr w:type="spellStart"/>
      <w:r w:rsidR="000F7174" w:rsidRPr="004D70AC">
        <w:rPr>
          <w:sz w:val="20"/>
          <w:szCs w:val="20"/>
        </w:rPr>
        <w:t>Getzel</w:t>
      </w:r>
      <w:proofErr w:type="spellEnd"/>
      <w:r w:rsidR="000F7174" w:rsidRPr="004D70AC">
        <w:rPr>
          <w:sz w:val="20"/>
          <w:szCs w:val="20"/>
        </w:rPr>
        <w:t xml:space="preserve">, </w:t>
      </w:r>
      <w:r w:rsidR="005723E5" w:rsidRPr="004D70AC">
        <w:rPr>
          <w:sz w:val="20"/>
          <w:szCs w:val="20"/>
        </w:rPr>
        <w:t xml:space="preserve">&amp; </w:t>
      </w:r>
      <w:r w:rsidR="000F7174" w:rsidRPr="004D70AC">
        <w:rPr>
          <w:sz w:val="20"/>
          <w:szCs w:val="20"/>
        </w:rPr>
        <w:t xml:space="preserve">McManus, </w:t>
      </w:r>
      <w:r w:rsidR="00230025" w:rsidRPr="004D70AC">
        <w:rPr>
          <w:sz w:val="20"/>
          <w:szCs w:val="20"/>
        </w:rPr>
        <w:t xml:space="preserve">2008). </w:t>
      </w:r>
      <w:r w:rsidR="005723E5" w:rsidRPr="004D70AC">
        <w:rPr>
          <w:sz w:val="20"/>
          <w:szCs w:val="20"/>
        </w:rPr>
        <w:t xml:space="preserve">A study conducted by </w:t>
      </w:r>
      <w:proofErr w:type="spellStart"/>
      <w:r w:rsidR="003D007D" w:rsidRPr="004D70AC">
        <w:rPr>
          <w:sz w:val="20"/>
          <w:szCs w:val="20"/>
        </w:rPr>
        <w:t>Anctil</w:t>
      </w:r>
      <w:proofErr w:type="spellEnd"/>
      <w:r w:rsidR="003D007D" w:rsidRPr="004D70AC">
        <w:rPr>
          <w:sz w:val="20"/>
          <w:szCs w:val="20"/>
        </w:rPr>
        <w:t>, Ishikawa</w:t>
      </w:r>
      <w:r w:rsidR="005723E5" w:rsidRPr="004D70AC">
        <w:rPr>
          <w:sz w:val="20"/>
          <w:szCs w:val="20"/>
        </w:rPr>
        <w:t>,</w:t>
      </w:r>
      <w:r w:rsidR="003D007D" w:rsidRPr="004D70AC">
        <w:rPr>
          <w:sz w:val="20"/>
          <w:szCs w:val="20"/>
        </w:rPr>
        <w:t xml:space="preserve"> and Scott</w:t>
      </w:r>
      <w:r w:rsidR="00EC6CE7" w:rsidRPr="004D70AC">
        <w:rPr>
          <w:sz w:val="20"/>
          <w:szCs w:val="20"/>
        </w:rPr>
        <w:t xml:space="preserve"> </w:t>
      </w:r>
      <w:r w:rsidR="000A743A" w:rsidRPr="004D70AC">
        <w:rPr>
          <w:sz w:val="20"/>
          <w:szCs w:val="20"/>
        </w:rPr>
        <w:t>(2008) offers a model of academic identity development for college students with disabilities from the integrative self-determination of persistence, competence, career decision making, a</w:t>
      </w:r>
      <w:r w:rsidR="00037205" w:rsidRPr="004D70AC">
        <w:rPr>
          <w:sz w:val="20"/>
          <w:szCs w:val="20"/>
        </w:rPr>
        <w:t>nd self-realization. The researchers</w:t>
      </w:r>
      <w:r w:rsidR="000A743A" w:rsidRPr="004D70AC">
        <w:rPr>
          <w:sz w:val="20"/>
          <w:szCs w:val="20"/>
        </w:rPr>
        <w:t xml:space="preserve">’ findings revealed evidence of self-determination as a predictor of transition success. </w:t>
      </w:r>
      <w:r w:rsidR="00843DE5" w:rsidRPr="004D70AC">
        <w:rPr>
          <w:sz w:val="20"/>
          <w:szCs w:val="20"/>
        </w:rPr>
        <w:t>Carney et al</w:t>
      </w:r>
      <w:r w:rsidR="00DF56C9" w:rsidRPr="004D70AC">
        <w:rPr>
          <w:sz w:val="20"/>
          <w:szCs w:val="20"/>
        </w:rPr>
        <w:t>.</w:t>
      </w:r>
      <w:r w:rsidR="00843DE5" w:rsidRPr="004D70AC">
        <w:rPr>
          <w:sz w:val="20"/>
          <w:szCs w:val="20"/>
        </w:rPr>
        <w:t>,</w:t>
      </w:r>
      <w:r w:rsidR="002C6CE1" w:rsidRPr="004D70AC">
        <w:rPr>
          <w:sz w:val="20"/>
          <w:szCs w:val="20"/>
        </w:rPr>
        <w:t xml:space="preserve"> (2007) also confirm a need for students themselves to increase self-advocacy skills. </w:t>
      </w:r>
      <w:r w:rsidR="00172840" w:rsidRPr="004D70AC">
        <w:rPr>
          <w:sz w:val="20"/>
          <w:szCs w:val="20"/>
        </w:rPr>
        <w:t xml:space="preserve">Hadley (2006) </w:t>
      </w:r>
      <w:r w:rsidR="00E51A5E">
        <w:rPr>
          <w:sz w:val="20"/>
          <w:szCs w:val="20"/>
        </w:rPr>
        <w:t xml:space="preserve">states, </w:t>
      </w:r>
      <w:r w:rsidR="00172840" w:rsidRPr="00E51A5E">
        <w:rPr>
          <w:i/>
          <w:sz w:val="20"/>
          <w:szCs w:val="20"/>
        </w:rPr>
        <w:t>students with learning disabilities who do not self advocate have a very difficult time adjusting to college life</w:t>
      </w:r>
      <w:r w:rsidR="00172840" w:rsidRPr="004D70AC">
        <w:rPr>
          <w:sz w:val="20"/>
          <w:szCs w:val="20"/>
        </w:rPr>
        <w:t xml:space="preserve"> (p.10).</w:t>
      </w:r>
    </w:p>
    <w:p w:rsidR="003A1FAC" w:rsidRDefault="003A1FAC" w:rsidP="003A1FAC">
      <w:pPr>
        <w:jc w:val="both"/>
        <w:rPr>
          <w:sz w:val="20"/>
          <w:szCs w:val="20"/>
        </w:rPr>
      </w:pPr>
    </w:p>
    <w:p w:rsidR="0041105B" w:rsidRPr="004D70AC" w:rsidRDefault="007D169D" w:rsidP="003A1FAC">
      <w:pPr>
        <w:jc w:val="both"/>
        <w:rPr>
          <w:sz w:val="20"/>
          <w:szCs w:val="20"/>
        </w:rPr>
      </w:pPr>
      <w:r w:rsidRPr="004D70AC">
        <w:rPr>
          <w:sz w:val="20"/>
          <w:szCs w:val="20"/>
        </w:rPr>
        <w:t>In addition to support in developing</w:t>
      </w:r>
      <w:r w:rsidR="00037205" w:rsidRPr="004D70AC">
        <w:rPr>
          <w:sz w:val="20"/>
          <w:szCs w:val="20"/>
        </w:rPr>
        <w:t xml:space="preserve"> self determination and self advocacy, students </w:t>
      </w:r>
      <w:r w:rsidRPr="004D70AC">
        <w:rPr>
          <w:sz w:val="20"/>
          <w:szCs w:val="20"/>
        </w:rPr>
        <w:t xml:space="preserve">with disabilities </w:t>
      </w:r>
      <w:r w:rsidR="00037205" w:rsidRPr="004D70AC">
        <w:rPr>
          <w:sz w:val="20"/>
          <w:szCs w:val="20"/>
        </w:rPr>
        <w:t>need support in self management</w:t>
      </w:r>
      <w:r w:rsidR="005E516D" w:rsidRPr="004D70AC">
        <w:rPr>
          <w:sz w:val="20"/>
          <w:szCs w:val="20"/>
        </w:rPr>
        <w:t>, college preparation, and exposure to assistive technology to augment their learning.</w:t>
      </w:r>
      <w:r w:rsidR="00B81B1D" w:rsidRPr="004D70AC">
        <w:rPr>
          <w:sz w:val="20"/>
          <w:szCs w:val="20"/>
        </w:rPr>
        <w:t xml:space="preserve"> </w:t>
      </w:r>
      <w:proofErr w:type="spellStart"/>
      <w:r w:rsidR="0041105B" w:rsidRPr="004D70AC">
        <w:rPr>
          <w:sz w:val="20"/>
          <w:szCs w:val="20"/>
        </w:rPr>
        <w:t>Getz</w:t>
      </w:r>
      <w:r w:rsidR="000B3397" w:rsidRPr="004D70AC">
        <w:rPr>
          <w:sz w:val="20"/>
          <w:szCs w:val="20"/>
        </w:rPr>
        <w:t>el</w:t>
      </w:r>
      <w:proofErr w:type="spellEnd"/>
      <w:r w:rsidR="000B3397" w:rsidRPr="004D70AC">
        <w:rPr>
          <w:sz w:val="20"/>
          <w:szCs w:val="20"/>
        </w:rPr>
        <w:t xml:space="preserve"> (2008) presents </w:t>
      </w:r>
      <w:r w:rsidR="00E90550" w:rsidRPr="004D70AC">
        <w:rPr>
          <w:sz w:val="20"/>
          <w:szCs w:val="20"/>
        </w:rPr>
        <w:t xml:space="preserve">four </w:t>
      </w:r>
      <w:r w:rsidR="00B576F5" w:rsidRPr="004D70AC">
        <w:rPr>
          <w:sz w:val="20"/>
          <w:szCs w:val="20"/>
        </w:rPr>
        <w:t>characteristics</w:t>
      </w:r>
      <w:r w:rsidR="00E90550" w:rsidRPr="004D70AC">
        <w:rPr>
          <w:sz w:val="20"/>
          <w:szCs w:val="20"/>
        </w:rPr>
        <w:t xml:space="preserve"> </w:t>
      </w:r>
      <w:r w:rsidR="00B576F5" w:rsidRPr="004D70AC">
        <w:rPr>
          <w:sz w:val="20"/>
          <w:szCs w:val="20"/>
        </w:rPr>
        <w:t>of support</w:t>
      </w:r>
      <w:r w:rsidR="00E90550" w:rsidRPr="004D70AC">
        <w:rPr>
          <w:sz w:val="20"/>
          <w:szCs w:val="20"/>
        </w:rPr>
        <w:t xml:space="preserve"> </w:t>
      </w:r>
      <w:r w:rsidR="00B576F5" w:rsidRPr="004D70AC">
        <w:rPr>
          <w:sz w:val="20"/>
          <w:szCs w:val="20"/>
        </w:rPr>
        <w:t>s</w:t>
      </w:r>
      <w:r w:rsidR="00E90550" w:rsidRPr="004D70AC">
        <w:rPr>
          <w:sz w:val="20"/>
          <w:szCs w:val="20"/>
        </w:rPr>
        <w:t>ervices</w:t>
      </w:r>
      <w:r w:rsidR="00B576F5" w:rsidRPr="004D70AC">
        <w:rPr>
          <w:sz w:val="20"/>
          <w:szCs w:val="20"/>
        </w:rPr>
        <w:t xml:space="preserve"> that effectively help students </w:t>
      </w:r>
      <w:r w:rsidR="00E90550" w:rsidRPr="004D70AC">
        <w:rPr>
          <w:sz w:val="20"/>
          <w:szCs w:val="20"/>
        </w:rPr>
        <w:t xml:space="preserve">to </w:t>
      </w:r>
      <w:r w:rsidR="0041105B" w:rsidRPr="004D70AC">
        <w:rPr>
          <w:sz w:val="20"/>
          <w:szCs w:val="20"/>
        </w:rPr>
        <w:t xml:space="preserve"> persist and remain in college</w:t>
      </w:r>
      <w:r w:rsidR="00E90550" w:rsidRPr="004D70AC">
        <w:rPr>
          <w:sz w:val="20"/>
          <w:szCs w:val="20"/>
        </w:rPr>
        <w:t>;</w:t>
      </w:r>
      <w:r w:rsidR="00B81B1D" w:rsidRPr="004D70AC">
        <w:rPr>
          <w:sz w:val="20"/>
          <w:szCs w:val="20"/>
        </w:rPr>
        <w:t xml:space="preserve"> </w:t>
      </w:r>
      <w:r w:rsidR="008E34C2" w:rsidRPr="004D70AC">
        <w:rPr>
          <w:sz w:val="20"/>
          <w:szCs w:val="20"/>
        </w:rPr>
        <w:t>(</w:t>
      </w:r>
      <w:r w:rsidR="00B576F5" w:rsidRPr="004D70AC">
        <w:rPr>
          <w:sz w:val="20"/>
          <w:szCs w:val="20"/>
        </w:rPr>
        <w:t xml:space="preserve">a) </w:t>
      </w:r>
      <w:r w:rsidR="0041105B" w:rsidRPr="004D70AC">
        <w:rPr>
          <w:sz w:val="20"/>
          <w:szCs w:val="20"/>
        </w:rPr>
        <w:t>services that develop st</w:t>
      </w:r>
      <w:r w:rsidR="00B576F5" w:rsidRPr="004D70AC">
        <w:rPr>
          <w:sz w:val="20"/>
          <w:szCs w:val="20"/>
        </w:rPr>
        <w:t>udents’</w:t>
      </w:r>
      <w:r w:rsidR="00B81B1D" w:rsidRPr="004D70AC">
        <w:rPr>
          <w:sz w:val="20"/>
          <w:szCs w:val="20"/>
        </w:rPr>
        <w:t xml:space="preserve"> </w:t>
      </w:r>
      <w:r w:rsidR="00DD5496" w:rsidRPr="004D70AC">
        <w:rPr>
          <w:sz w:val="20"/>
          <w:szCs w:val="20"/>
        </w:rPr>
        <w:t>self-determination skills</w:t>
      </w:r>
      <w:r w:rsidR="00EA24AF" w:rsidRPr="004D70AC">
        <w:rPr>
          <w:sz w:val="20"/>
          <w:szCs w:val="20"/>
        </w:rPr>
        <w:t>,</w:t>
      </w:r>
      <w:r w:rsidR="00E90550" w:rsidRPr="004D70AC">
        <w:rPr>
          <w:sz w:val="20"/>
          <w:szCs w:val="20"/>
        </w:rPr>
        <w:t xml:space="preserve"> </w:t>
      </w:r>
      <w:r w:rsidR="008E34C2" w:rsidRPr="004D70AC">
        <w:rPr>
          <w:sz w:val="20"/>
          <w:szCs w:val="20"/>
        </w:rPr>
        <w:t>(</w:t>
      </w:r>
      <w:r w:rsidR="00E90550" w:rsidRPr="004D70AC">
        <w:rPr>
          <w:sz w:val="20"/>
          <w:szCs w:val="20"/>
        </w:rPr>
        <w:t>b)</w:t>
      </w:r>
      <w:r w:rsidR="0041105B" w:rsidRPr="004D70AC">
        <w:rPr>
          <w:sz w:val="20"/>
          <w:szCs w:val="20"/>
        </w:rPr>
        <w:t xml:space="preserve"> </w:t>
      </w:r>
      <w:r w:rsidR="00E90550" w:rsidRPr="004D70AC">
        <w:rPr>
          <w:sz w:val="20"/>
          <w:szCs w:val="20"/>
        </w:rPr>
        <w:t xml:space="preserve">services that </w:t>
      </w:r>
      <w:r w:rsidR="0041105B" w:rsidRPr="004D70AC">
        <w:rPr>
          <w:sz w:val="20"/>
          <w:szCs w:val="20"/>
        </w:rPr>
        <w:t xml:space="preserve">teach </w:t>
      </w:r>
      <w:r w:rsidR="00DD5496" w:rsidRPr="004D70AC">
        <w:rPr>
          <w:sz w:val="20"/>
          <w:szCs w:val="20"/>
        </w:rPr>
        <w:t>self-management skills</w:t>
      </w:r>
      <w:r w:rsidR="00EA24AF" w:rsidRPr="004D70AC">
        <w:rPr>
          <w:sz w:val="20"/>
          <w:szCs w:val="20"/>
        </w:rPr>
        <w:t>,</w:t>
      </w:r>
      <w:r w:rsidR="0041105B" w:rsidRPr="004D70AC">
        <w:rPr>
          <w:sz w:val="20"/>
          <w:szCs w:val="20"/>
        </w:rPr>
        <w:t xml:space="preserve"> </w:t>
      </w:r>
      <w:r w:rsidR="008E34C2" w:rsidRPr="004D70AC">
        <w:rPr>
          <w:sz w:val="20"/>
          <w:szCs w:val="20"/>
        </w:rPr>
        <w:t>(</w:t>
      </w:r>
      <w:r w:rsidR="00E90550" w:rsidRPr="004D70AC">
        <w:rPr>
          <w:sz w:val="20"/>
          <w:szCs w:val="20"/>
        </w:rPr>
        <w:t>c</w:t>
      </w:r>
      <w:r w:rsidR="00B576F5" w:rsidRPr="004D70AC">
        <w:rPr>
          <w:sz w:val="20"/>
          <w:szCs w:val="20"/>
        </w:rPr>
        <w:t>)</w:t>
      </w:r>
      <w:r w:rsidR="00E90550" w:rsidRPr="004D70AC">
        <w:rPr>
          <w:sz w:val="20"/>
          <w:szCs w:val="20"/>
        </w:rPr>
        <w:t xml:space="preserve"> services that </w:t>
      </w:r>
      <w:r w:rsidR="0041105B" w:rsidRPr="004D70AC">
        <w:rPr>
          <w:sz w:val="20"/>
          <w:szCs w:val="20"/>
        </w:rPr>
        <w:t>expose s</w:t>
      </w:r>
      <w:r w:rsidR="00DD5496" w:rsidRPr="004D70AC">
        <w:rPr>
          <w:sz w:val="20"/>
          <w:szCs w:val="20"/>
        </w:rPr>
        <w:t>tudents to assistive technology</w:t>
      </w:r>
      <w:r w:rsidR="00EA24AF" w:rsidRPr="004D70AC">
        <w:rPr>
          <w:sz w:val="20"/>
          <w:szCs w:val="20"/>
        </w:rPr>
        <w:t>,</w:t>
      </w:r>
      <w:r w:rsidR="00B81B1D" w:rsidRPr="004D70AC">
        <w:rPr>
          <w:sz w:val="20"/>
          <w:szCs w:val="20"/>
        </w:rPr>
        <w:t xml:space="preserve"> </w:t>
      </w:r>
      <w:r w:rsidR="008E34C2" w:rsidRPr="004D70AC">
        <w:rPr>
          <w:sz w:val="20"/>
          <w:szCs w:val="20"/>
        </w:rPr>
        <w:t>and (</w:t>
      </w:r>
      <w:r w:rsidR="00E90550" w:rsidRPr="004D70AC">
        <w:rPr>
          <w:sz w:val="20"/>
          <w:szCs w:val="20"/>
        </w:rPr>
        <w:t xml:space="preserve">d) services that </w:t>
      </w:r>
      <w:r w:rsidR="0041105B" w:rsidRPr="004D70AC">
        <w:rPr>
          <w:sz w:val="20"/>
          <w:szCs w:val="20"/>
        </w:rPr>
        <w:t>and promote career development by providing internships or other caree</w:t>
      </w:r>
      <w:r w:rsidR="005E1D8E" w:rsidRPr="004D70AC">
        <w:rPr>
          <w:sz w:val="20"/>
          <w:szCs w:val="20"/>
        </w:rPr>
        <w:t>r-related services</w:t>
      </w:r>
      <w:r w:rsidR="0046569E" w:rsidRPr="004D70AC">
        <w:rPr>
          <w:sz w:val="20"/>
          <w:szCs w:val="20"/>
        </w:rPr>
        <w:t>.</w:t>
      </w:r>
      <w:r w:rsidR="00B81B1D" w:rsidRPr="004D70AC">
        <w:rPr>
          <w:sz w:val="20"/>
          <w:szCs w:val="20"/>
        </w:rPr>
        <w:t xml:space="preserve"> </w:t>
      </w:r>
      <w:r w:rsidR="00A55215" w:rsidRPr="004D70AC">
        <w:rPr>
          <w:sz w:val="20"/>
          <w:szCs w:val="20"/>
        </w:rPr>
        <w:t xml:space="preserve">Garner (2008) found similar results in her study of three postsecondary students with learning disabilities. She </w:t>
      </w:r>
      <w:r w:rsidR="00D449ED" w:rsidRPr="004D70AC">
        <w:rPr>
          <w:sz w:val="20"/>
          <w:szCs w:val="20"/>
        </w:rPr>
        <w:t xml:space="preserve">also stresses </w:t>
      </w:r>
      <w:r w:rsidR="00A55215" w:rsidRPr="004D70AC">
        <w:rPr>
          <w:sz w:val="20"/>
          <w:szCs w:val="20"/>
        </w:rPr>
        <w:t>the importance of students having planner</w:t>
      </w:r>
      <w:r w:rsidR="00D449ED" w:rsidRPr="004D70AC">
        <w:rPr>
          <w:sz w:val="20"/>
          <w:szCs w:val="20"/>
        </w:rPr>
        <w:t>s</w:t>
      </w:r>
      <w:r w:rsidR="00A55215" w:rsidRPr="004D70AC">
        <w:rPr>
          <w:sz w:val="20"/>
          <w:szCs w:val="20"/>
        </w:rPr>
        <w:t xml:space="preserve"> to manage their schedules and assignments, and </w:t>
      </w:r>
      <w:r w:rsidR="00D449ED" w:rsidRPr="004D70AC">
        <w:rPr>
          <w:sz w:val="20"/>
          <w:szCs w:val="20"/>
        </w:rPr>
        <w:t xml:space="preserve">the development of </w:t>
      </w:r>
      <w:r w:rsidR="00A55215" w:rsidRPr="004D70AC">
        <w:rPr>
          <w:sz w:val="20"/>
          <w:szCs w:val="20"/>
        </w:rPr>
        <w:t>self-advocates</w:t>
      </w:r>
      <w:r w:rsidR="0012087F" w:rsidRPr="004D70AC">
        <w:rPr>
          <w:sz w:val="20"/>
          <w:szCs w:val="20"/>
        </w:rPr>
        <w:t xml:space="preserve"> skills</w:t>
      </w:r>
      <w:r w:rsidR="00172840" w:rsidRPr="004D70AC">
        <w:rPr>
          <w:sz w:val="20"/>
          <w:szCs w:val="20"/>
        </w:rPr>
        <w:t xml:space="preserve">. </w:t>
      </w:r>
      <w:r w:rsidR="00D449ED" w:rsidRPr="004D70AC">
        <w:rPr>
          <w:sz w:val="20"/>
          <w:szCs w:val="20"/>
        </w:rPr>
        <w:t>Similarly, through a content analysis of literature on support factors</w:t>
      </w:r>
      <w:r w:rsidR="00B81B1D" w:rsidRPr="004D70AC">
        <w:rPr>
          <w:sz w:val="20"/>
          <w:szCs w:val="20"/>
        </w:rPr>
        <w:t xml:space="preserve">, </w:t>
      </w:r>
      <w:r w:rsidR="0041105B" w:rsidRPr="004D70AC">
        <w:rPr>
          <w:sz w:val="20"/>
          <w:szCs w:val="20"/>
        </w:rPr>
        <w:t xml:space="preserve">Webb, Patterson, </w:t>
      </w:r>
      <w:proofErr w:type="spellStart"/>
      <w:r w:rsidR="0041105B" w:rsidRPr="004D70AC">
        <w:rPr>
          <w:sz w:val="20"/>
          <w:szCs w:val="20"/>
        </w:rPr>
        <w:t>Syverud</w:t>
      </w:r>
      <w:proofErr w:type="spellEnd"/>
      <w:r w:rsidR="00D449ED" w:rsidRPr="004D70AC">
        <w:rPr>
          <w:sz w:val="20"/>
          <w:szCs w:val="20"/>
        </w:rPr>
        <w:t>,</w:t>
      </w:r>
      <w:r w:rsidR="0041105B" w:rsidRPr="004D70AC">
        <w:rPr>
          <w:sz w:val="20"/>
          <w:szCs w:val="20"/>
        </w:rPr>
        <w:t xml:space="preserve"> and </w:t>
      </w:r>
      <w:proofErr w:type="spellStart"/>
      <w:r w:rsidR="0041105B" w:rsidRPr="004D70AC">
        <w:rPr>
          <w:sz w:val="20"/>
          <w:szCs w:val="20"/>
        </w:rPr>
        <w:t>Seabrooks</w:t>
      </w:r>
      <w:proofErr w:type="spellEnd"/>
      <w:r w:rsidR="0041105B" w:rsidRPr="004D70AC">
        <w:rPr>
          <w:sz w:val="20"/>
          <w:szCs w:val="20"/>
        </w:rPr>
        <w:t xml:space="preserve">-Blackmore (2008) </w:t>
      </w:r>
      <w:r w:rsidR="00C32702" w:rsidRPr="004D70AC">
        <w:rPr>
          <w:sz w:val="20"/>
          <w:szCs w:val="20"/>
        </w:rPr>
        <w:t>found</w:t>
      </w:r>
      <w:r w:rsidR="00172840" w:rsidRPr="004D70AC">
        <w:rPr>
          <w:sz w:val="20"/>
          <w:szCs w:val="20"/>
        </w:rPr>
        <w:t xml:space="preserve"> </w:t>
      </w:r>
      <w:r w:rsidR="00D449ED" w:rsidRPr="004D70AC">
        <w:rPr>
          <w:sz w:val="20"/>
          <w:szCs w:val="20"/>
        </w:rPr>
        <w:t>five</w:t>
      </w:r>
      <w:r w:rsidR="00C32702" w:rsidRPr="004D70AC">
        <w:rPr>
          <w:sz w:val="20"/>
          <w:szCs w:val="20"/>
        </w:rPr>
        <w:t xml:space="preserve"> </w:t>
      </w:r>
      <w:r w:rsidR="00D449ED" w:rsidRPr="004D70AC">
        <w:rPr>
          <w:sz w:val="20"/>
          <w:szCs w:val="20"/>
        </w:rPr>
        <w:t xml:space="preserve">skills </w:t>
      </w:r>
      <w:r w:rsidR="005E516D" w:rsidRPr="004D70AC">
        <w:rPr>
          <w:sz w:val="20"/>
          <w:szCs w:val="20"/>
        </w:rPr>
        <w:t>students need to acquire</w:t>
      </w:r>
      <w:r w:rsidR="00D449ED" w:rsidRPr="004D70AC">
        <w:rPr>
          <w:sz w:val="20"/>
          <w:szCs w:val="20"/>
        </w:rPr>
        <w:t xml:space="preserve">. These skills </w:t>
      </w:r>
      <w:r w:rsidR="005E516D" w:rsidRPr="004D70AC">
        <w:rPr>
          <w:sz w:val="20"/>
          <w:szCs w:val="20"/>
        </w:rPr>
        <w:t>includ</w:t>
      </w:r>
      <w:r w:rsidR="00D449ED" w:rsidRPr="004D70AC">
        <w:rPr>
          <w:sz w:val="20"/>
          <w:szCs w:val="20"/>
        </w:rPr>
        <w:t>e</w:t>
      </w:r>
      <w:r w:rsidR="0041105B" w:rsidRPr="004D70AC">
        <w:rPr>
          <w:sz w:val="20"/>
          <w:szCs w:val="20"/>
        </w:rPr>
        <w:t xml:space="preserve">: </w:t>
      </w:r>
      <w:r w:rsidR="00BD6D75" w:rsidRPr="004D70AC">
        <w:rPr>
          <w:sz w:val="20"/>
          <w:szCs w:val="20"/>
        </w:rPr>
        <w:t>(</w:t>
      </w:r>
      <w:r w:rsidR="00C32702" w:rsidRPr="004D70AC">
        <w:rPr>
          <w:sz w:val="20"/>
          <w:szCs w:val="20"/>
        </w:rPr>
        <w:t xml:space="preserve">a) becoming more </w:t>
      </w:r>
      <w:r w:rsidR="0041105B" w:rsidRPr="004D70AC">
        <w:rPr>
          <w:sz w:val="20"/>
          <w:szCs w:val="20"/>
        </w:rPr>
        <w:t>self-determin</w:t>
      </w:r>
      <w:r w:rsidR="00C32702" w:rsidRPr="004D70AC">
        <w:rPr>
          <w:sz w:val="20"/>
          <w:szCs w:val="20"/>
        </w:rPr>
        <w:t>ed</w:t>
      </w:r>
      <w:r w:rsidR="0041105B" w:rsidRPr="004D70AC">
        <w:rPr>
          <w:sz w:val="20"/>
          <w:szCs w:val="20"/>
        </w:rPr>
        <w:t xml:space="preserve">, </w:t>
      </w:r>
      <w:r w:rsidR="00BD6D75" w:rsidRPr="004D70AC">
        <w:rPr>
          <w:sz w:val="20"/>
          <w:szCs w:val="20"/>
        </w:rPr>
        <w:t>(</w:t>
      </w:r>
      <w:r w:rsidR="00C32702" w:rsidRPr="004D70AC">
        <w:rPr>
          <w:sz w:val="20"/>
          <w:szCs w:val="20"/>
        </w:rPr>
        <w:t xml:space="preserve">b) developing </w:t>
      </w:r>
      <w:r w:rsidR="00C32702" w:rsidRPr="004D70AC">
        <w:rPr>
          <w:sz w:val="20"/>
          <w:szCs w:val="20"/>
        </w:rPr>
        <w:lastRenderedPageBreak/>
        <w:t xml:space="preserve">self-advocacy and </w:t>
      </w:r>
      <w:r w:rsidR="0041105B" w:rsidRPr="004D70AC">
        <w:rPr>
          <w:sz w:val="20"/>
          <w:szCs w:val="20"/>
        </w:rPr>
        <w:t xml:space="preserve">social skills, </w:t>
      </w:r>
      <w:r w:rsidR="00BD6D75" w:rsidRPr="004D70AC">
        <w:rPr>
          <w:sz w:val="20"/>
          <w:szCs w:val="20"/>
        </w:rPr>
        <w:t>(</w:t>
      </w:r>
      <w:r w:rsidR="00C32702" w:rsidRPr="004D70AC">
        <w:rPr>
          <w:sz w:val="20"/>
          <w:szCs w:val="20"/>
        </w:rPr>
        <w:t xml:space="preserve">c) having strong </w:t>
      </w:r>
      <w:r w:rsidR="0041105B" w:rsidRPr="004D70AC">
        <w:rPr>
          <w:sz w:val="20"/>
          <w:szCs w:val="20"/>
        </w:rPr>
        <w:t xml:space="preserve">academic preparation, </w:t>
      </w:r>
      <w:r w:rsidR="00B01BFD" w:rsidRPr="004D70AC">
        <w:rPr>
          <w:sz w:val="20"/>
          <w:szCs w:val="20"/>
        </w:rPr>
        <w:t xml:space="preserve">and </w:t>
      </w:r>
      <w:r w:rsidR="00BD6D75" w:rsidRPr="004D70AC">
        <w:rPr>
          <w:sz w:val="20"/>
          <w:szCs w:val="20"/>
        </w:rPr>
        <w:t>(</w:t>
      </w:r>
      <w:r w:rsidR="00C32702" w:rsidRPr="004D70AC">
        <w:rPr>
          <w:sz w:val="20"/>
          <w:szCs w:val="20"/>
        </w:rPr>
        <w:t xml:space="preserve">d) understanding the </w:t>
      </w:r>
      <w:r w:rsidR="0041105B" w:rsidRPr="004D70AC">
        <w:rPr>
          <w:sz w:val="20"/>
          <w:szCs w:val="20"/>
        </w:rPr>
        <w:t>accommodations</w:t>
      </w:r>
      <w:r w:rsidR="00C32702" w:rsidRPr="004D70AC">
        <w:rPr>
          <w:sz w:val="20"/>
          <w:szCs w:val="20"/>
        </w:rPr>
        <w:t xml:space="preserve"> they need</w:t>
      </w:r>
      <w:r w:rsidR="0041105B" w:rsidRPr="004D70AC">
        <w:rPr>
          <w:sz w:val="20"/>
          <w:szCs w:val="20"/>
        </w:rPr>
        <w:t xml:space="preserve"> and </w:t>
      </w:r>
      <w:r w:rsidR="00B01BFD" w:rsidRPr="004D70AC">
        <w:rPr>
          <w:sz w:val="20"/>
          <w:szCs w:val="20"/>
        </w:rPr>
        <w:t xml:space="preserve">becoming familiar </w:t>
      </w:r>
      <w:r w:rsidR="00C32702" w:rsidRPr="004D70AC">
        <w:rPr>
          <w:sz w:val="20"/>
          <w:szCs w:val="20"/>
        </w:rPr>
        <w:t xml:space="preserve">with </w:t>
      </w:r>
      <w:r w:rsidR="0041105B" w:rsidRPr="004D70AC">
        <w:rPr>
          <w:sz w:val="20"/>
          <w:szCs w:val="20"/>
        </w:rPr>
        <w:t xml:space="preserve">assistive technology. </w:t>
      </w:r>
      <w:r w:rsidR="00B01BFD" w:rsidRPr="004D70AC">
        <w:rPr>
          <w:sz w:val="20"/>
          <w:szCs w:val="20"/>
        </w:rPr>
        <w:t xml:space="preserve">Webb and colleagues </w:t>
      </w:r>
      <w:r w:rsidR="00AE37FF" w:rsidRPr="004D70AC">
        <w:rPr>
          <w:sz w:val="20"/>
          <w:szCs w:val="20"/>
        </w:rPr>
        <w:t>concluded that</w:t>
      </w:r>
      <w:r w:rsidR="0041105B" w:rsidRPr="004D70AC">
        <w:rPr>
          <w:sz w:val="20"/>
          <w:szCs w:val="20"/>
        </w:rPr>
        <w:t xml:space="preserve"> students</w:t>
      </w:r>
      <w:r w:rsidR="000B79AC" w:rsidRPr="004D70AC">
        <w:rPr>
          <w:sz w:val="20"/>
          <w:szCs w:val="20"/>
        </w:rPr>
        <w:t xml:space="preserve"> with disabilities</w:t>
      </w:r>
      <w:r w:rsidR="0041105B" w:rsidRPr="004D70AC">
        <w:rPr>
          <w:sz w:val="20"/>
          <w:szCs w:val="20"/>
        </w:rPr>
        <w:t xml:space="preserve"> were unprepared for postsecondary academic requirements and learning strategies</w:t>
      </w:r>
      <w:r w:rsidR="000B79AC" w:rsidRPr="004D70AC">
        <w:rPr>
          <w:sz w:val="20"/>
          <w:szCs w:val="20"/>
        </w:rPr>
        <w:t>; they</w:t>
      </w:r>
      <w:r w:rsidR="0041105B" w:rsidRPr="004D70AC">
        <w:rPr>
          <w:sz w:val="20"/>
          <w:szCs w:val="20"/>
        </w:rPr>
        <w:t xml:space="preserve"> </w:t>
      </w:r>
      <w:r w:rsidR="00B01BFD" w:rsidRPr="004D70AC">
        <w:rPr>
          <w:sz w:val="20"/>
          <w:szCs w:val="20"/>
        </w:rPr>
        <w:t>lacked strategies around</w:t>
      </w:r>
      <w:r w:rsidR="0041105B" w:rsidRPr="004D70AC">
        <w:rPr>
          <w:sz w:val="20"/>
          <w:szCs w:val="20"/>
        </w:rPr>
        <w:t xml:space="preserve"> </w:t>
      </w:r>
      <w:r w:rsidR="00B01BFD" w:rsidRPr="004D70AC">
        <w:rPr>
          <w:sz w:val="20"/>
          <w:szCs w:val="20"/>
        </w:rPr>
        <w:t>effective studying and note-taking</w:t>
      </w:r>
      <w:r w:rsidR="0041105B" w:rsidRPr="004D70AC">
        <w:rPr>
          <w:sz w:val="20"/>
          <w:szCs w:val="20"/>
        </w:rPr>
        <w:t xml:space="preserve">, time-management, test-taking, </w:t>
      </w:r>
      <w:r w:rsidR="00B01BFD" w:rsidRPr="004D70AC">
        <w:rPr>
          <w:sz w:val="20"/>
          <w:szCs w:val="20"/>
        </w:rPr>
        <w:t>and information retention</w:t>
      </w:r>
      <w:r w:rsidR="0041105B" w:rsidRPr="004D70AC">
        <w:rPr>
          <w:sz w:val="20"/>
          <w:szCs w:val="20"/>
        </w:rPr>
        <w:t xml:space="preserve"> </w:t>
      </w:r>
      <w:r w:rsidR="00B01BFD" w:rsidRPr="004D70AC">
        <w:rPr>
          <w:sz w:val="20"/>
          <w:szCs w:val="20"/>
        </w:rPr>
        <w:t>necessary for academic success</w:t>
      </w:r>
      <w:r w:rsidR="000B79AC" w:rsidRPr="004D70AC">
        <w:rPr>
          <w:sz w:val="20"/>
          <w:szCs w:val="20"/>
        </w:rPr>
        <w:t>.</w:t>
      </w:r>
    </w:p>
    <w:p w:rsidR="003A1FAC" w:rsidRDefault="003A1FAC" w:rsidP="003A1FAC">
      <w:pPr>
        <w:jc w:val="both"/>
        <w:rPr>
          <w:sz w:val="20"/>
          <w:szCs w:val="20"/>
        </w:rPr>
      </w:pPr>
    </w:p>
    <w:p w:rsidR="00A91682" w:rsidRPr="004D70AC" w:rsidRDefault="001B6E8B" w:rsidP="003A1FAC">
      <w:pPr>
        <w:jc w:val="both"/>
        <w:rPr>
          <w:sz w:val="20"/>
          <w:szCs w:val="20"/>
        </w:rPr>
      </w:pPr>
      <w:r w:rsidRPr="004D70AC">
        <w:rPr>
          <w:sz w:val="20"/>
          <w:szCs w:val="20"/>
        </w:rPr>
        <w:t xml:space="preserve">As </w:t>
      </w:r>
      <w:r w:rsidR="00B01BFD" w:rsidRPr="004D70AC">
        <w:rPr>
          <w:sz w:val="20"/>
          <w:szCs w:val="20"/>
        </w:rPr>
        <w:t xml:space="preserve">illustrated </w:t>
      </w:r>
      <w:r w:rsidRPr="004D70AC">
        <w:rPr>
          <w:sz w:val="20"/>
          <w:szCs w:val="20"/>
        </w:rPr>
        <w:t>in the literature review</w:t>
      </w:r>
      <w:r w:rsidR="0046569E" w:rsidRPr="004D70AC">
        <w:rPr>
          <w:sz w:val="20"/>
          <w:szCs w:val="20"/>
        </w:rPr>
        <w:t>,</w:t>
      </w:r>
      <w:r w:rsidRPr="004D70AC">
        <w:rPr>
          <w:sz w:val="20"/>
          <w:szCs w:val="20"/>
        </w:rPr>
        <w:t xml:space="preserve"> </w:t>
      </w:r>
      <w:r w:rsidR="00A91682" w:rsidRPr="004D70AC">
        <w:rPr>
          <w:sz w:val="20"/>
          <w:szCs w:val="20"/>
        </w:rPr>
        <w:t xml:space="preserve">researchers </w:t>
      </w:r>
      <w:r w:rsidRPr="004D70AC">
        <w:rPr>
          <w:sz w:val="20"/>
          <w:szCs w:val="20"/>
        </w:rPr>
        <w:t xml:space="preserve">have already </w:t>
      </w:r>
      <w:r w:rsidR="002350F0" w:rsidRPr="004D70AC">
        <w:rPr>
          <w:sz w:val="20"/>
          <w:szCs w:val="20"/>
        </w:rPr>
        <w:t>found</w:t>
      </w:r>
      <w:r w:rsidR="00A91682" w:rsidRPr="004D70AC">
        <w:rPr>
          <w:sz w:val="20"/>
          <w:szCs w:val="20"/>
        </w:rPr>
        <w:t xml:space="preserve"> key factors that support students with disabilities</w:t>
      </w:r>
      <w:r w:rsidR="00454F97" w:rsidRPr="004D70AC">
        <w:rPr>
          <w:sz w:val="20"/>
          <w:szCs w:val="20"/>
        </w:rPr>
        <w:t>’</w:t>
      </w:r>
      <w:r w:rsidR="00A91682" w:rsidRPr="004D70AC">
        <w:rPr>
          <w:sz w:val="20"/>
          <w:szCs w:val="20"/>
        </w:rPr>
        <w:t xml:space="preserve"> positive outcomes in postsecondary institutions</w:t>
      </w:r>
      <w:r w:rsidR="00B96BB0" w:rsidRPr="004D70AC">
        <w:rPr>
          <w:sz w:val="20"/>
          <w:szCs w:val="20"/>
        </w:rPr>
        <w:t xml:space="preserve">. This study contributes to the existing body of evidence </w:t>
      </w:r>
      <w:r w:rsidR="00B76A4E" w:rsidRPr="004D70AC">
        <w:rPr>
          <w:sz w:val="20"/>
          <w:szCs w:val="20"/>
        </w:rPr>
        <w:t xml:space="preserve">on the importance of </w:t>
      </w:r>
      <w:r w:rsidR="00B96BB0" w:rsidRPr="004D70AC">
        <w:rPr>
          <w:sz w:val="20"/>
          <w:szCs w:val="20"/>
        </w:rPr>
        <w:t>student self-determination a</w:t>
      </w:r>
      <w:r w:rsidR="00B76A4E" w:rsidRPr="004D70AC">
        <w:rPr>
          <w:sz w:val="20"/>
          <w:szCs w:val="20"/>
        </w:rPr>
        <w:t>nd pre-college preparation program</w:t>
      </w:r>
      <w:r w:rsidR="00062CCB" w:rsidRPr="004D70AC">
        <w:rPr>
          <w:sz w:val="20"/>
          <w:szCs w:val="20"/>
        </w:rPr>
        <w:t xml:space="preserve"> in postsecondary outcomes</w:t>
      </w:r>
      <w:r w:rsidR="00B76A4E" w:rsidRPr="004D70AC">
        <w:rPr>
          <w:sz w:val="20"/>
          <w:szCs w:val="20"/>
        </w:rPr>
        <w:t xml:space="preserve">. Additionally, </w:t>
      </w:r>
      <w:r w:rsidR="00733330" w:rsidRPr="004D70AC">
        <w:rPr>
          <w:sz w:val="20"/>
          <w:szCs w:val="20"/>
        </w:rPr>
        <w:t>the author</w:t>
      </w:r>
      <w:r w:rsidR="009E1AD5" w:rsidRPr="004D70AC">
        <w:rPr>
          <w:sz w:val="20"/>
          <w:szCs w:val="20"/>
        </w:rPr>
        <w:t xml:space="preserve"> recommend</w:t>
      </w:r>
      <w:r w:rsidR="000B79AC" w:rsidRPr="004D70AC">
        <w:rPr>
          <w:sz w:val="20"/>
          <w:szCs w:val="20"/>
        </w:rPr>
        <w:t>s</w:t>
      </w:r>
      <w:r w:rsidR="00B01BFD" w:rsidRPr="004D70AC">
        <w:rPr>
          <w:sz w:val="20"/>
          <w:szCs w:val="20"/>
        </w:rPr>
        <w:t xml:space="preserve"> </w:t>
      </w:r>
      <w:r w:rsidR="00B76A4E" w:rsidRPr="004D70AC">
        <w:rPr>
          <w:sz w:val="20"/>
          <w:szCs w:val="20"/>
        </w:rPr>
        <w:t>improvement</w:t>
      </w:r>
      <w:r w:rsidR="00B01BFD" w:rsidRPr="004D70AC">
        <w:rPr>
          <w:sz w:val="20"/>
          <w:szCs w:val="20"/>
        </w:rPr>
        <w:t>s</w:t>
      </w:r>
      <w:r w:rsidR="00B76A4E" w:rsidRPr="004D70AC">
        <w:rPr>
          <w:sz w:val="20"/>
          <w:szCs w:val="20"/>
        </w:rPr>
        <w:t xml:space="preserve"> in postsecondary supports</w:t>
      </w:r>
      <w:r w:rsidR="00D551B2" w:rsidRPr="004D70AC">
        <w:rPr>
          <w:sz w:val="20"/>
          <w:szCs w:val="20"/>
        </w:rPr>
        <w:t xml:space="preserve"> to facilitate successful outcomes</w:t>
      </w:r>
      <w:r w:rsidR="00B01BFD" w:rsidRPr="004D70AC">
        <w:rPr>
          <w:sz w:val="20"/>
          <w:szCs w:val="20"/>
        </w:rPr>
        <w:t xml:space="preserve"> for students with disabilities</w:t>
      </w:r>
      <w:r w:rsidR="00B76A4E" w:rsidRPr="004D70AC">
        <w:rPr>
          <w:sz w:val="20"/>
          <w:szCs w:val="20"/>
        </w:rPr>
        <w:t xml:space="preserve"> including architectural accessibility, academic accommodations, mentoring supports, and responsive financial aid policies. </w:t>
      </w:r>
      <w:r w:rsidR="005663CB" w:rsidRPr="004D70AC">
        <w:rPr>
          <w:sz w:val="20"/>
          <w:szCs w:val="20"/>
        </w:rPr>
        <w:t>T</w:t>
      </w:r>
      <w:r w:rsidR="00D551B2" w:rsidRPr="004D70AC">
        <w:rPr>
          <w:sz w:val="20"/>
          <w:szCs w:val="20"/>
        </w:rPr>
        <w:t xml:space="preserve">his </w:t>
      </w:r>
      <w:r w:rsidR="00306520" w:rsidRPr="004D70AC">
        <w:rPr>
          <w:sz w:val="20"/>
          <w:szCs w:val="20"/>
        </w:rPr>
        <w:t xml:space="preserve">study </w:t>
      </w:r>
      <w:r w:rsidR="00062CCB" w:rsidRPr="004D70AC">
        <w:rPr>
          <w:sz w:val="20"/>
          <w:szCs w:val="20"/>
        </w:rPr>
        <w:t>models</w:t>
      </w:r>
      <w:r w:rsidR="007D0B6D" w:rsidRPr="004D70AC">
        <w:rPr>
          <w:sz w:val="20"/>
          <w:szCs w:val="20"/>
        </w:rPr>
        <w:t xml:space="preserve"> other studies </w:t>
      </w:r>
      <w:r w:rsidR="006C7E0E" w:rsidRPr="004D70AC">
        <w:rPr>
          <w:sz w:val="20"/>
          <w:szCs w:val="20"/>
        </w:rPr>
        <w:t>(</w:t>
      </w:r>
      <w:r w:rsidR="00843DE5" w:rsidRPr="004D70AC">
        <w:rPr>
          <w:sz w:val="20"/>
          <w:szCs w:val="20"/>
        </w:rPr>
        <w:t>Lehmann et al.</w:t>
      </w:r>
      <w:r w:rsidR="006C7E0E" w:rsidRPr="004D70AC">
        <w:rPr>
          <w:sz w:val="20"/>
          <w:szCs w:val="20"/>
        </w:rPr>
        <w:t xml:space="preserve">, 2000; Quick, Lehmann, </w:t>
      </w:r>
      <w:proofErr w:type="spellStart"/>
      <w:r w:rsidR="006C7E0E" w:rsidRPr="004D70AC">
        <w:rPr>
          <w:sz w:val="20"/>
          <w:szCs w:val="20"/>
        </w:rPr>
        <w:t>Deniston</w:t>
      </w:r>
      <w:proofErr w:type="spellEnd"/>
      <w:r w:rsidR="006C7E0E" w:rsidRPr="004D70AC">
        <w:rPr>
          <w:sz w:val="20"/>
          <w:szCs w:val="20"/>
        </w:rPr>
        <w:t xml:space="preserve">, 2003; </w:t>
      </w:r>
      <w:proofErr w:type="spellStart"/>
      <w:r w:rsidR="0090478C" w:rsidRPr="004D70AC">
        <w:rPr>
          <w:sz w:val="20"/>
          <w:szCs w:val="20"/>
        </w:rPr>
        <w:t>Stodden</w:t>
      </w:r>
      <w:proofErr w:type="spellEnd"/>
      <w:r w:rsidR="0090478C" w:rsidRPr="004D70AC">
        <w:rPr>
          <w:sz w:val="20"/>
          <w:szCs w:val="20"/>
        </w:rPr>
        <w:t xml:space="preserve"> &amp; Conway, 2003; </w:t>
      </w:r>
      <w:proofErr w:type="spellStart"/>
      <w:r w:rsidR="00972F09" w:rsidRPr="004D70AC">
        <w:rPr>
          <w:sz w:val="20"/>
          <w:szCs w:val="20"/>
        </w:rPr>
        <w:t>Toma</w:t>
      </w:r>
      <w:proofErr w:type="spellEnd"/>
      <w:r w:rsidR="00972F09" w:rsidRPr="004D70AC">
        <w:rPr>
          <w:sz w:val="20"/>
          <w:szCs w:val="20"/>
        </w:rPr>
        <w:t xml:space="preserve"> &amp; </w:t>
      </w:r>
      <w:proofErr w:type="spellStart"/>
      <w:r w:rsidR="00972F09" w:rsidRPr="004D70AC">
        <w:rPr>
          <w:sz w:val="20"/>
          <w:szCs w:val="20"/>
        </w:rPr>
        <w:t>Getzel</w:t>
      </w:r>
      <w:proofErr w:type="spellEnd"/>
      <w:r w:rsidR="00972F09" w:rsidRPr="004D70AC">
        <w:rPr>
          <w:sz w:val="20"/>
          <w:szCs w:val="20"/>
        </w:rPr>
        <w:t xml:space="preserve">, 2005) </w:t>
      </w:r>
      <w:r w:rsidR="007D0B6D" w:rsidRPr="004D70AC">
        <w:rPr>
          <w:sz w:val="20"/>
          <w:szCs w:val="20"/>
        </w:rPr>
        <w:t xml:space="preserve">that </w:t>
      </w:r>
      <w:r w:rsidR="00D551B2" w:rsidRPr="004D70AC">
        <w:rPr>
          <w:sz w:val="20"/>
          <w:szCs w:val="20"/>
        </w:rPr>
        <w:t xml:space="preserve">incorporated authentic voices </w:t>
      </w:r>
      <w:r w:rsidR="00B01BFD" w:rsidRPr="004D70AC">
        <w:rPr>
          <w:sz w:val="20"/>
          <w:szCs w:val="20"/>
        </w:rPr>
        <w:t>of students</w:t>
      </w:r>
      <w:r w:rsidR="00D551B2" w:rsidRPr="004D70AC">
        <w:rPr>
          <w:sz w:val="20"/>
          <w:szCs w:val="20"/>
        </w:rPr>
        <w:t xml:space="preserve"> who had first-hand experience</w:t>
      </w:r>
      <w:r w:rsidR="00B01BFD" w:rsidRPr="004D70AC">
        <w:rPr>
          <w:sz w:val="20"/>
          <w:szCs w:val="20"/>
        </w:rPr>
        <w:t>s</w:t>
      </w:r>
      <w:r w:rsidR="00D551B2" w:rsidRPr="004D70AC">
        <w:rPr>
          <w:sz w:val="20"/>
          <w:szCs w:val="20"/>
        </w:rPr>
        <w:t xml:space="preserve"> </w:t>
      </w:r>
      <w:r w:rsidR="00B01BFD" w:rsidRPr="004D70AC">
        <w:rPr>
          <w:sz w:val="20"/>
          <w:szCs w:val="20"/>
        </w:rPr>
        <w:t xml:space="preserve">with </w:t>
      </w:r>
      <w:r w:rsidR="00D551B2" w:rsidRPr="004D70AC">
        <w:rPr>
          <w:sz w:val="20"/>
          <w:szCs w:val="20"/>
        </w:rPr>
        <w:t xml:space="preserve">the challenges </w:t>
      </w:r>
      <w:r w:rsidR="00B01BFD" w:rsidRPr="004D70AC">
        <w:rPr>
          <w:sz w:val="20"/>
          <w:szCs w:val="20"/>
        </w:rPr>
        <w:t xml:space="preserve">of pursuing a postsecondary education </w:t>
      </w:r>
      <w:r w:rsidR="00D551B2" w:rsidRPr="004D70AC">
        <w:rPr>
          <w:sz w:val="20"/>
          <w:szCs w:val="20"/>
        </w:rPr>
        <w:t xml:space="preserve">and supports needed for positive college </w:t>
      </w:r>
      <w:r w:rsidR="00B01BFD" w:rsidRPr="004D70AC">
        <w:rPr>
          <w:sz w:val="20"/>
          <w:szCs w:val="20"/>
        </w:rPr>
        <w:t xml:space="preserve">outcomes. </w:t>
      </w:r>
      <w:r w:rsidR="00306520" w:rsidRPr="004D70AC">
        <w:rPr>
          <w:sz w:val="20"/>
          <w:szCs w:val="20"/>
        </w:rPr>
        <w:t>The</w:t>
      </w:r>
      <w:r w:rsidR="006A4EDA" w:rsidRPr="004D70AC">
        <w:rPr>
          <w:sz w:val="20"/>
          <w:szCs w:val="20"/>
        </w:rPr>
        <w:t>se voices</w:t>
      </w:r>
      <w:r w:rsidR="00306520" w:rsidRPr="004D70AC">
        <w:rPr>
          <w:sz w:val="20"/>
          <w:szCs w:val="20"/>
        </w:rPr>
        <w:t xml:space="preserve"> offer common sense solutions to enhance other students</w:t>
      </w:r>
      <w:r w:rsidR="006A4EDA" w:rsidRPr="004D70AC">
        <w:rPr>
          <w:sz w:val="20"/>
          <w:szCs w:val="20"/>
        </w:rPr>
        <w:t>’</w:t>
      </w:r>
      <w:r w:rsidR="00306520" w:rsidRPr="004D70AC">
        <w:rPr>
          <w:sz w:val="20"/>
          <w:szCs w:val="20"/>
        </w:rPr>
        <w:t xml:space="preserve"> with disabilities postsecondary outcomes.</w:t>
      </w:r>
    </w:p>
    <w:p w:rsidR="003A1FAC" w:rsidRDefault="003A1FAC" w:rsidP="004D70AC">
      <w:pPr>
        <w:pStyle w:val="BodyTextIndent2"/>
        <w:spacing w:after="0" w:line="240" w:lineRule="auto"/>
        <w:ind w:left="0"/>
        <w:jc w:val="both"/>
        <w:rPr>
          <w:b/>
          <w:sz w:val="20"/>
          <w:szCs w:val="20"/>
        </w:rPr>
      </w:pPr>
    </w:p>
    <w:p w:rsidR="00252962" w:rsidRPr="004D70AC" w:rsidRDefault="0068434A" w:rsidP="004D70AC">
      <w:pPr>
        <w:pStyle w:val="BodyTextIndent2"/>
        <w:spacing w:after="0" w:line="240" w:lineRule="auto"/>
        <w:ind w:left="0"/>
        <w:jc w:val="both"/>
        <w:rPr>
          <w:b/>
          <w:sz w:val="20"/>
          <w:szCs w:val="20"/>
        </w:rPr>
      </w:pPr>
      <w:r w:rsidRPr="004D70AC">
        <w:rPr>
          <w:b/>
          <w:sz w:val="20"/>
          <w:szCs w:val="20"/>
        </w:rPr>
        <w:t>M</w:t>
      </w:r>
      <w:r w:rsidR="00F13319" w:rsidRPr="004D70AC">
        <w:rPr>
          <w:b/>
          <w:sz w:val="20"/>
          <w:szCs w:val="20"/>
        </w:rPr>
        <w:t>ethod</w:t>
      </w:r>
    </w:p>
    <w:p w:rsidR="00C11403" w:rsidRPr="004D70AC" w:rsidRDefault="00B437DD" w:rsidP="003A1FAC">
      <w:pPr>
        <w:jc w:val="both"/>
        <w:rPr>
          <w:sz w:val="20"/>
          <w:szCs w:val="20"/>
        </w:rPr>
      </w:pPr>
      <w:r w:rsidRPr="004D70AC">
        <w:rPr>
          <w:sz w:val="20"/>
          <w:szCs w:val="20"/>
        </w:rPr>
        <w:t>This</w:t>
      </w:r>
      <w:r w:rsidR="0071001D" w:rsidRPr="004D70AC">
        <w:rPr>
          <w:sz w:val="20"/>
          <w:szCs w:val="20"/>
        </w:rPr>
        <w:t xml:space="preserve"> research </w:t>
      </w:r>
      <w:r w:rsidRPr="004D70AC">
        <w:rPr>
          <w:sz w:val="20"/>
          <w:szCs w:val="20"/>
        </w:rPr>
        <w:t xml:space="preserve">project </w:t>
      </w:r>
      <w:r w:rsidR="0071001D" w:rsidRPr="004D70AC">
        <w:rPr>
          <w:sz w:val="20"/>
          <w:szCs w:val="20"/>
        </w:rPr>
        <w:t>was part of a larger study involving the Exceeding Expectations Model Demonstration Project (</w:t>
      </w:r>
      <w:smartTag w:uri="urn:schemas-microsoft-com:office:smarttags" w:element="stockticker">
        <w:r w:rsidR="0071001D" w:rsidRPr="004D70AC">
          <w:rPr>
            <w:sz w:val="20"/>
            <w:szCs w:val="20"/>
          </w:rPr>
          <w:t>EEP</w:t>
        </w:r>
      </w:smartTag>
      <w:r w:rsidR="0071001D" w:rsidRPr="004D70AC">
        <w:rPr>
          <w:sz w:val="20"/>
          <w:szCs w:val="20"/>
        </w:rPr>
        <w:t>)</w:t>
      </w:r>
      <w:r w:rsidR="008C55ED" w:rsidRPr="004D70AC">
        <w:rPr>
          <w:sz w:val="20"/>
          <w:szCs w:val="20"/>
        </w:rPr>
        <w:t xml:space="preserve">. </w:t>
      </w:r>
      <w:r w:rsidR="0019738B" w:rsidRPr="004D70AC">
        <w:rPr>
          <w:color w:val="000000"/>
          <w:sz w:val="20"/>
          <w:szCs w:val="20"/>
        </w:rPr>
        <w:t xml:space="preserve">EEP implemented a demonstration model for increasing the access and retention of students with disabilities in postsecondary institutions in five states: Colorado, Idaho, Iowa, South Dakota, and Wyoming (Lehmann &amp; Davies, 2001). The project incorporated </w:t>
      </w:r>
      <w:r w:rsidR="00103063" w:rsidRPr="004D70AC">
        <w:rPr>
          <w:color w:val="000000"/>
          <w:sz w:val="20"/>
          <w:szCs w:val="20"/>
        </w:rPr>
        <w:t>a four step process-oriented model addressing: 1) students’ concerns in regards to access and retention in postsecondary education by providing vital information and strategies for preparation for the postsecondary educational system</w:t>
      </w:r>
      <w:r w:rsidR="0019738B" w:rsidRPr="004D70AC">
        <w:rPr>
          <w:color w:val="000000"/>
          <w:sz w:val="20"/>
          <w:szCs w:val="20"/>
        </w:rPr>
        <w:t>, 2) key secondary educators were</w:t>
      </w:r>
      <w:r w:rsidR="00103063" w:rsidRPr="004D70AC">
        <w:rPr>
          <w:color w:val="000000"/>
          <w:sz w:val="20"/>
          <w:szCs w:val="20"/>
        </w:rPr>
        <w:t xml:space="preserve"> targeted to receive training and support to facilitate students’ readiness for the postsecondary educational experience, 3) postsecondary institutions (support p</w:t>
      </w:r>
      <w:r w:rsidR="0019738B" w:rsidRPr="004D70AC">
        <w:rPr>
          <w:color w:val="000000"/>
          <w:sz w:val="20"/>
          <w:szCs w:val="20"/>
        </w:rPr>
        <w:t>ersonnel, instructors, etc.) were</w:t>
      </w:r>
      <w:r w:rsidR="00103063" w:rsidRPr="004D70AC">
        <w:rPr>
          <w:color w:val="000000"/>
          <w:sz w:val="20"/>
          <w:szCs w:val="20"/>
        </w:rPr>
        <w:t xml:space="preserve"> given support and encouragement to create an environment conducive to serving students wit</w:t>
      </w:r>
      <w:r w:rsidR="0019738B" w:rsidRPr="004D70AC">
        <w:rPr>
          <w:color w:val="000000"/>
          <w:sz w:val="20"/>
          <w:szCs w:val="20"/>
        </w:rPr>
        <w:t>h disabilities;</w:t>
      </w:r>
      <w:r w:rsidR="00103063" w:rsidRPr="004D70AC">
        <w:rPr>
          <w:color w:val="000000"/>
          <w:sz w:val="20"/>
          <w:szCs w:val="20"/>
        </w:rPr>
        <w:t xml:space="preserve"> thereby</w:t>
      </w:r>
      <w:r w:rsidR="0019738B" w:rsidRPr="004D70AC">
        <w:rPr>
          <w:color w:val="000000"/>
          <w:sz w:val="20"/>
          <w:szCs w:val="20"/>
        </w:rPr>
        <w:t>,</w:t>
      </w:r>
      <w:r w:rsidR="00103063" w:rsidRPr="004D70AC">
        <w:rPr>
          <w:color w:val="000000"/>
          <w:sz w:val="20"/>
          <w:szCs w:val="20"/>
        </w:rPr>
        <w:t xml:space="preserve"> minimizing the attritio</w:t>
      </w:r>
      <w:r w:rsidR="0019738B" w:rsidRPr="004D70AC">
        <w:rPr>
          <w:color w:val="000000"/>
          <w:sz w:val="20"/>
          <w:szCs w:val="20"/>
        </w:rPr>
        <w:t>n rate, and 4)  the project developed</w:t>
      </w:r>
      <w:r w:rsidR="00103063" w:rsidRPr="004D70AC">
        <w:rPr>
          <w:color w:val="000000"/>
          <w:sz w:val="20"/>
          <w:szCs w:val="20"/>
        </w:rPr>
        <w:t xml:space="preserve"> products and strategies for enhancing students’ access and retention in postsecondary institutions.</w:t>
      </w:r>
      <w:r w:rsidR="0019738B" w:rsidRPr="004D70AC">
        <w:rPr>
          <w:color w:val="000000"/>
          <w:sz w:val="20"/>
          <w:szCs w:val="20"/>
        </w:rPr>
        <w:t xml:space="preserve"> </w:t>
      </w:r>
      <w:r w:rsidR="00252962" w:rsidRPr="004D70AC">
        <w:rPr>
          <w:sz w:val="20"/>
          <w:szCs w:val="20"/>
        </w:rPr>
        <w:t>This qualitative study used a single case (embedded) design with the EEP as the single case</w:t>
      </w:r>
      <w:r w:rsidR="0059002D" w:rsidRPr="004D70AC">
        <w:rPr>
          <w:sz w:val="20"/>
          <w:szCs w:val="20"/>
        </w:rPr>
        <w:t>;</w:t>
      </w:r>
      <w:r w:rsidR="00C81D9A" w:rsidRPr="004D70AC">
        <w:rPr>
          <w:sz w:val="20"/>
          <w:szCs w:val="20"/>
        </w:rPr>
        <w:t xml:space="preserve"> </w:t>
      </w:r>
      <w:r w:rsidR="00252962" w:rsidRPr="004D70AC">
        <w:rPr>
          <w:sz w:val="20"/>
          <w:szCs w:val="20"/>
        </w:rPr>
        <w:t xml:space="preserve">the various sites </w:t>
      </w:r>
      <w:r w:rsidR="008C55ED" w:rsidRPr="004D70AC">
        <w:rPr>
          <w:sz w:val="20"/>
          <w:szCs w:val="20"/>
        </w:rPr>
        <w:t>were</w:t>
      </w:r>
      <w:r w:rsidR="00252962" w:rsidRPr="004D70AC">
        <w:rPr>
          <w:sz w:val="20"/>
          <w:szCs w:val="20"/>
        </w:rPr>
        <w:t xml:space="preserve"> embedded units (Yin, 2003). </w:t>
      </w:r>
      <w:r w:rsidR="009F3F5F" w:rsidRPr="004D70AC">
        <w:rPr>
          <w:sz w:val="20"/>
          <w:szCs w:val="20"/>
        </w:rPr>
        <w:t>The p</w:t>
      </w:r>
      <w:r w:rsidR="0059002D" w:rsidRPr="004D70AC">
        <w:rPr>
          <w:sz w:val="20"/>
          <w:szCs w:val="20"/>
        </w:rPr>
        <w:t>rimary source of data collection include</w:t>
      </w:r>
      <w:r w:rsidR="00C81C3F" w:rsidRPr="004D70AC">
        <w:rPr>
          <w:sz w:val="20"/>
          <w:szCs w:val="20"/>
        </w:rPr>
        <w:t>d</w:t>
      </w:r>
      <w:r w:rsidR="0059002D" w:rsidRPr="004D70AC">
        <w:rPr>
          <w:sz w:val="20"/>
          <w:szCs w:val="20"/>
        </w:rPr>
        <w:t xml:space="preserve"> s</w:t>
      </w:r>
      <w:r w:rsidR="00252962" w:rsidRPr="004D70AC">
        <w:rPr>
          <w:sz w:val="20"/>
          <w:szCs w:val="20"/>
        </w:rPr>
        <w:t xml:space="preserve">tudent </w:t>
      </w:r>
      <w:r w:rsidR="00FD0AE1" w:rsidRPr="004D70AC">
        <w:rPr>
          <w:sz w:val="20"/>
          <w:szCs w:val="20"/>
        </w:rPr>
        <w:t xml:space="preserve">focus group discussions </w:t>
      </w:r>
      <w:r w:rsidR="00252962" w:rsidRPr="004D70AC">
        <w:rPr>
          <w:sz w:val="20"/>
          <w:szCs w:val="20"/>
        </w:rPr>
        <w:t xml:space="preserve">and disability resource coordinators </w:t>
      </w:r>
      <w:r w:rsidR="00FD0AE1" w:rsidRPr="004D70AC">
        <w:rPr>
          <w:sz w:val="20"/>
          <w:szCs w:val="20"/>
        </w:rPr>
        <w:t>individual in-depth interviews.</w:t>
      </w:r>
      <w:r w:rsidR="00252962" w:rsidRPr="004D70AC">
        <w:rPr>
          <w:sz w:val="20"/>
          <w:szCs w:val="20"/>
        </w:rPr>
        <w:t xml:space="preserve"> </w:t>
      </w:r>
      <w:r w:rsidR="007463D1" w:rsidRPr="004D70AC">
        <w:rPr>
          <w:sz w:val="20"/>
          <w:szCs w:val="20"/>
        </w:rPr>
        <w:t xml:space="preserve">The study </w:t>
      </w:r>
      <w:r w:rsidR="00816842" w:rsidRPr="004D70AC">
        <w:rPr>
          <w:sz w:val="20"/>
          <w:szCs w:val="20"/>
        </w:rPr>
        <w:t xml:space="preserve">was conducted </w:t>
      </w:r>
      <w:r w:rsidR="00C02058" w:rsidRPr="004D70AC">
        <w:rPr>
          <w:sz w:val="20"/>
          <w:szCs w:val="20"/>
        </w:rPr>
        <w:t xml:space="preserve">in </w:t>
      </w:r>
      <w:r w:rsidR="009F3F5F" w:rsidRPr="004D70AC">
        <w:rPr>
          <w:sz w:val="20"/>
          <w:szCs w:val="20"/>
        </w:rPr>
        <w:t xml:space="preserve">five </w:t>
      </w:r>
      <w:r w:rsidR="00FD0AE1" w:rsidRPr="004D70AC">
        <w:rPr>
          <w:sz w:val="20"/>
          <w:szCs w:val="20"/>
        </w:rPr>
        <w:t xml:space="preserve">two-year community colleges and </w:t>
      </w:r>
      <w:r w:rsidR="009F3F5F" w:rsidRPr="004D70AC">
        <w:rPr>
          <w:sz w:val="20"/>
          <w:szCs w:val="20"/>
        </w:rPr>
        <w:t xml:space="preserve">three </w:t>
      </w:r>
      <w:r w:rsidR="00FD0AE1" w:rsidRPr="004D70AC">
        <w:rPr>
          <w:sz w:val="20"/>
          <w:szCs w:val="20"/>
        </w:rPr>
        <w:t xml:space="preserve">four-year universities in </w:t>
      </w:r>
      <w:r w:rsidR="00C02058" w:rsidRPr="004D70AC">
        <w:rPr>
          <w:sz w:val="20"/>
          <w:szCs w:val="20"/>
        </w:rPr>
        <w:t xml:space="preserve">five </w:t>
      </w:r>
      <w:r w:rsidR="0059002D" w:rsidRPr="004D70AC">
        <w:rPr>
          <w:sz w:val="20"/>
          <w:szCs w:val="20"/>
        </w:rPr>
        <w:t>Midwestern</w:t>
      </w:r>
      <w:r w:rsidR="00FD0AE1" w:rsidRPr="004D70AC">
        <w:rPr>
          <w:sz w:val="20"/>
          <w:szCs w:val="20"/>
        </w:rPr>
        <w:t xml:space="preserve"> </w:t>
      </w:r>
      <w:r w:rsidR="00C02058" w:rsidRPr="004D70AC">
        <w:rPr>
          <w:sz w:val="20"/>
          <w:szCs w:val="20"/>
        </w:rPr>
        <w:t>states</w:t>
      </w:r>
      <w:r w:rsidR="0059002D" w:rsidRPr="004D70AC">
        <w:rPr>
          <w:sz w:val="20"/>
          <w:szCs w:val="20"/>
        </w:rPr>
        <w:t>.</w:t>
      </w:r>
    </w:p>
    <w:p w:rsidR="003A1FAC" w:rsidRDefault="003A1FAC" w:rsidP="004D70AC">
      <w:pPr>
        <w:jc w:val="both"/>
        <w:rPr>
          <w:b/>
          <w:color w:val="000000"/>
          <w:sz w:val="20"/>
          <w:szCs w:val="20"/>
        </w:rPr>
      </w:pPr>
    </w:p>
    <w:p w:rsidR="00F13319" w:rsidRPr="003A1FAC" w:rsidRDefault="00F13319" w:rsidP="004D70AC">
      <w:pPr>
        <w:jc w:val="both"/>
        <w:rPr>
          <w:i/>
          <w:color w:val="0000FF"/>
          <w:sz w:val="20"/>
          <w:szCs w:val="20"/>
        </w:rPr>
      </w:pPr>
      <w:r w:rsidRPr="003A1FAC">
        <w:rPr>
          <w:i/>
          <w:color w:val="000000"/>
          <w:sz w:val="20"/>
          <w:szCs w:val="20"/>
        </w:rPr>
        <w:t xml:space="preserve">Participants </w:t>
      </w:r>
    </w:p>
    <w:p w:rsidR="00C92FF1" w:rsidRPr="004D70AC" w:rsidRDefault="00C81C3F" w:rsidP="003A1FAC">
      <w:pPr>
        <w:jc w:val="both"/>
        <w:rPr>
          <w:color w:val="000000"/>
          <w:sz w:val="20"/>
          <w:szCs w:val="20"/>
        </w:rPr>
      </w:pPr>
      <w:r w:rsidRPr="004D70AC">
        <w:rPr>
          <w:color w:val="000000"/>
          <w:sz w:val="20"/>
          <w:szCs w:val="20"/>
        </w:rPr>
        <w:t xml:space="preserve">Fifty-nine </w:t>
      </w:r>
      <w:r w:rsidR="00B44840" w:rsidRPr="004D70AC">
        <w:rPr>
          <w:color w:val="000000"/>
          <w:sz w:val="20"/>
          <w:szCs w:val="20"/>
        </w:rPr>
        <w:t>students</w:t>
      </w:r>
      <w:r w:rsidR="00553F0C" w:rsidRPr="004D70AC">
        <w:rPr>
          <w:color w:val="000000"/>
          <w:sz w:val="20"/>
          <w:szCs w:val="20"/>
        </w:rPr>
        <w:t xml:space="preserve"> and </w:t>
      </w:r>
      <w:r w:rsidR="00AB149F" w:rsidRPr="004D70AC">
        <w:rPr>
          <w:color w:val="000000"/>
          <w:sz w:val="20"/>
          <w:szCs w:val="20"/>
        </w:rPr>
        <w:t>six</w:t>
      </w:r>
      <w:r w:rsidR="00CC5123" w:rsidRPr="004D70AC">
        <w:rPr>
          <w:color w:val="000000"/>
          <w:sz w:val="20"/>
          <w:szCs w:val="20"/>
        </w:rPr>
        <w:t xml:space="preserve"> </w:t>
      </w:r>
      <w:r w:rsidR="00553F0C" w:rsidRPr="004D70AC">
        <w:rPr>
          <w:color w:val="000000"/>
          <w:sz w:val="20"/>
          <w:szCs w:val="20"/>
        </w:rPr>
        <w:t>D</w:t>
      </w:r>
      <w:r w:rsidR="00CA3B46" w:rsidRPr="004D70AC">
        <w:rPr>
          <w:color w:val="000000"/>
          <w:sz w:val="20"/>
          <w:szCs w:val="20"/>
        </w:rPr>
        <w:t xml:space="preserve">isability Resource </w:t>
      </w:r>
      <w:r w:rsidR="00C260BD" w:rsidRPr="004D70AC">
        <w:rPr>
          <w:color w:val="000000"/>
          <w:sz w:val="20"/>
          <w:szCs w:val="20"/>
        </w:rPr>
        <w:t xml:space="preserve">Coordinators (coordinators) </w:t>
      </w:r>
      <w:r w:rsidR="00B437DD" w:rsidRPr="004D70AC">
        <w:rPr>
          <w:color w:val="000000"/>
          <w:sz w:val="20"/>
          <w:szCs w:val="20"/>
        </w:rPr>
        <w:t xml:space="preserve">volunteered to </w:t>
      </w:r>
      <w:r w:rsidR="009748AB" w:rsidRPr="004D70AC">
        <w:rPr>
          <w:color w:val="000000"/>
          <w:sz w:val="20"/>
          <w:szCs w:val="20"/>
        </w:rPr>
        <w:t>participate in the study</w:t>
      </w:r>
      <w:r w:rsidR="00FD0AE1" w:rsidRPr="004D70AC">
        <w:rPr>
          <w:color w:val="000000"/>
          <w:sz w:val="20"/>
          <w:szCs w:val="20"/>
        </w:rPr>
        <w:t>.</w:t>
      </w:r>
      <w:r w:rsidR="00F13319" w:rsidRPr="004D70AC">
        <w:rPr>
          <w:color w:val="000000"/>
          <w:sz w:val="20"/>
          <w:szCs w:val="20"/>
        </w:rPr>
        <w:t xml:space="preserve"> </w:t>
      </w:r>
      <w:r w:rsidR="00C92FF1" w:rsidRPr="004D70AC">
        <w:rPr>
          <w:color w:val="000000"/>
          <w:sz w:val="20"/>
          <w:szCs w:val="20"/>
        </w:rPr>
        <w:t xml:space="preserve">The </w:t>
      </w:r>
      <w:r w:rsidR="00C14473" w:rsidRPr="004D70AC">
        <w:rPr>
          <w:color w:val="000000"/>
          <w:sz w:val="20"/>
          <w:szCs w:val="20"/>
        </w:rPr>
        <w:t xml:space="preserve">only </w:t>
      </w:r>
      <w:r w:rsidR="00C92FF1" w:rsidRPr="004D70AC">
        <w:rPr>
          <w:color w:val="000000"/>
          <w:sz w:val="20"/>
          <w:szCs w:val="20"/>
        </w:rPr>
        <w:t xml:space="preserve">student selection criterion was that they had </w:t>
      </w:r>
      <w:r w:rsidR="00C14473" w:rsidRPr="004D70AC">
        <w:rPr>
          <w:color w:val="000000"/>
          <w:sz w:val="20"/>
          <w:szCs w:val="20"/>
        </w:rPr>
        <w:t xml:space="preserve">to have </w:t>
      </w:r>
      <w:r w:rsidR="00C92FF1" w:rsidRPr="004D70AC">
        <w:rPr>
          <w:color w:val="000000"/>
          <w:sz w:val="20"/>
          <w:szCs w:val="20"/>
        </w:rPr>
        <w:t xml:space="preserve">received support services at a participating </w:t>
      </w:r>
      <w:r w:rsidR="009748AB" w:rsidRPr="004D70AC">
        <w:rPr>
          <w:color w:val="000000"/>
          <w:sz w:val="20"/>
          <w:szCs w:val="20"/>
        </w:rPr>
        <w:t xml:space="preserve">EEP </w:t>
      </w:r>
      <w:r w:rsidR="00C92FF1" w:rsidRPr="004D70AC">
        <w:rPr>
          <w:color w:val="000000"/>
          <w:sz w:val="20"/>
          <w:szCs w:val="20"/>
        </w:rPr>
        <w:t>site. The level of service</w:t>
      </w:r>
      <w:r w:rsidR="00347C1C" w:rsidRPr="004D70AC">
        <w:rPr>
          <w:color w:val="000000"/>
          <w:sz w:val="20"/>
          <w:szCs w:val="20"/>
        </w:rPr>
        <w:t>s</w:t>
      </w:r>
      <w:r w:rsidR="00C92FF1" w:rsidRPr="004D70AC">
        <w:rPr>
          <w:color w:val="000000"/>
          <w:sz w:val="20"/>
          <w:szCs w:val="20"/>
        </w:rPr>
        <w:t xml:space="preserve"> and support provided to students varied at each participating institution; however, all the institutions provided special accommodations, tutoring, vocational rehabilitation, student focused meetings, technology assistance, academic coaching, career counseling, other counseling services, and self-advocacy training. The student participants were males (n = 29) and females (n = 30). Eighty-</w:t>
      </w:r>
      <w:r w:rsidR="0019667C" w:rsidRPr="004D70AC">
        <w:rPr>
          <w:color w:val="000000"/>
          <w:sz w:val="20"/>
          <w:szCs w:val="20"/>
        </w:rPr>
        <w:t>nine</w:t>
      </w:r>
      <w:r w:rsidR="00C92FF1" w:rsidRPr="004D70AC">
        <w:rPr>
          <w:color w:val="000000"/>
          <w:sz w:val="20"/>
          <w:szCs w:val="20"/>
        </w:rPr>
        <w:t xml:space="preserve"> percent were White, </w:t>
      </w:r>
      <w:r w:rsidR="003418E8" w:rsidRPr="004D70AC">
        <w:rPr>
          <w:color w:val="000000"/>
          <w:sz w:val="20"/>
          <w:szCs w:val="20"/>
        </w:rPr>
        <w:t xml:space="preserve">of </w:t>
      </w:r>
      <w:r w:rsidR="00C92FF1" w:rsidRPr="004D70AC">
        <w:rPr>
          <w:color w:val="000000"/>
          <w:sz w:val="20"/>
          <w:szCs w:val="20"/>
        </w:rPr>
        <w:t>non-Hispanic origin. The highest minority represe</w:t>
      </w:r>
      <w:r w:rsidR="0046569E" w:rsidRPr="004D70AC">
        <w:rPr>
          <w:color w:val="000000"/>
          <w:sz w:val="20"/>
          <w:szCs w:val="20"/>
        </w:rPr>
        <w:t>ntatives were Hispanic/Latino</w:t>
      </w:r>
      <w:r w:rsidR="0019667C" w:rsidRPr="004D70AC">
        <w:rPr>
          <w:color w:val="000000"/>
          <w:sz w:val="20"/>
          <w:szCs w:val="20"/>
        </w:rPr>
        <w:t xml:space="preserve"> (5.5%)</w:t>
      </w:r>
      <w:r w:rsidR="0046569E" w:rsidRPr="004D70AC">
        <w:rPr>
          <w:color w:val="000000"/>
          <w:sz w:val="20"/>
          <w:szCs w:val="20"/>
        </w:rPr>
        <w:t xml:space="preserve">. </w:t>
      </w:r>
      <w:r w:rsidR="00C92FF1" w:rsidRPr="004D70AC">
        <w:rPr>
          <w:color w:val="000000"/>
          <w:sz w:val="20"/>
          <w:szCs w:val="20"/>
        </w:rPr>
        <w:t>Participants’ age</w:t>
      </w:r>
      <w:r w:rsidR="004D2143" w:rsidRPr="004D70AC">
        <w:rPr>
          <w:color w:val="000000"/>
          <w:sz w:val="20"/>
          <w:szCs w:val="20"/>
        </w:rPr>
        <w:t>s</w:t>
      </w:r>
      <w:r w:rsidR="00C92FF1" w:rsidRPr="004D70AC">
        <w:rPr>
          <w:color w:val="000000"/>
          <w:sz w:val="20"/>
          <w:szCs w:val="20"/>
        </w:rPr>
        <w:t xml:space="preserve"> range</w:t>
      </w:r>
      <w:r w:rsidR="001102FE" w:rsidRPr="004D70AC">
        <w:rPr>
          <w:color w:val="000000"/>
          <w:sz w:val="20"/>
          <w:szCs w:val="20"/>
        </w:rPr>
        <w:t>d</w:t>
      </w:r>
      <w:r w:rsidR="00C92FF1" w:rsidRPr="004D70AC">
        <w:rPr>
          <w:color w:val="000000"/>
          <w:sz w:val="20"/>
          <w:szCs w:val="20"/>
        </w:rPr>
        <w:t xml:space="preserve"> from</w:t>
      </w:r>
      <w:r w:rsidR="003C1C8F" w:rsidRPr="004D70AC">
        <w:rPr>
          <w:color w:val="000000"/>
          <w:sz w:val="20"/>
          <w:szCs w:val="20"/>
        </w:rPr>
        <w:t xml:space="preserve"> </w:t>
      </w:r>
      <w:r w:rsidR="00B437DD" w:rsidRPr="004D70AC">
        <w:rPr>
          <w:color w:val="000000"/>
          <w:sz w:val="20"/>
          <w:szCs w:val="20"/>
        </w:rPr>
        <w:t>18 to 56, with 19 as the mode.</w:t>
      </w:r>
      <w:r w:rsidR="0046569E" w:rsidRPr="004D70AC">
        <w:rPr>
          <w:color w:val="000000"/>
          <w:sz w:val="20"/>
          <w:szCs w:val="20"/>
        </w:rPr>
        <w:t xml:space="preserve"> </w:t>
      </w:r>
      <w:r w:rsidR="00C92FF1" w:rsidRPr="004D70AC">
        <w:rPr>
          <w:color w:val="000000"/>
          <w:sz w:val="20"/>
          <w:szCs w:val="20"/>
        </w:rPr>
        <w:t>Eighty-four percent were enrolled as full-time students. Respondents’ enrollment status</w:t>
      </w:r>
      <w:r w:rsidR="004D2143" w:rsidRPr="004D70AC">
        <w:rPr>
          <w:color w:val="000000"/>
          <w:sz w:val="20"/>
          <w:szCs w:val="20"/>
        </w:rPr>
        <w:t>es</w:t>
      </w:r>
      <w:r w:rsidR="00C92FF1" w:rsidRPr="004D70AC">
        <w:rPr>
          <w:color w:val="000000"/>
          <w:sz w:val="20"/>
          <w:szCs w:val="20"/>
        </w:rPr>
        <w:t xml:space="preserve"> </w:t>
      </w:r>
      <w:r w:rsidR="004D2143" w:rsidRPr="004D70AC">
        <w:rPr>
          <w:color w:val="000000"/>
          <w:sz w:val="20"/>
          <w:szCs w:val="20"/>
        </w:rPr>
        <w:t xml:space="preserve">were </w:t>
      </w:r>
      <w:r w:rsidR="003C1C8F" w:rsidRPr="004D70AC">
        <w:rPr>
          <w:color w:val="000000"/>
          <w:sz w:val="20"/>
          <w:szCs w:val="20"/>
        </w:rPr>
        <w:t>as follows</w:t>
      </w:r>
      <w:r w:rsidR="00C92FF1" w:rsidRPr="004D70AC">
        <w:rPr>
          <w:color w:val="000000"/>
          <w:sz w:val="20"/>
          <w:szCs w:val="20"/>
        </w:rPr>
        <w:t>: 2</w:t>
      </w:r>
      <w:r w:rsidR="0039611A" w:rsidRPr="004D70AC">
        <w:rPr>
          <w:color w:val="000000"/>
          <w:sz w:val="20"/>
          <w:szCs w:val="20"/>
        </w:rPr>
        <w:t>7</w:t>
      </w:r>
      <w:r w:rsidR="00C92FF1" w:rsidRPr="004D70AC">
        <w:rPr>
          <w:color w:val="000000"/>
          <w:sz w:val="20"/>
          <w:szCs w:val="20"/>
        </w:rPr>
        <w:t xml:space="preserve"> students in </w:t>
      </w:r>
      <w:r w:rsidR="003C1C8F" w:rsidRPr="004D70AC">
        <w:rPr>
          <w:color w:val="000000"/>
          <w:sz w:val="20"/>
          <w:szCs w:val="20"/>
        </w:rPr>
        <w:t>two</w:t>
      </w:r>
      <w:r w:rsidR="00C92FF1" w:rsidRPr="004D70AC">
        <w:rPr>
          <w:color w:val="000000"/>
          <w:sz w:val="20"/>
          <w:szCs w:val="20"/>
        </w:rPr>
        <w:t xml:space="preserve">-year </w:t>
      </w:r>
      <w:r w:rsidR="005869F5" w:rsidRPr="004D70AC">
        <w:rPr>
          <w:color w:val="000000"/>
          <w:sz w:val="20"/>
          <w:szCs w:val="20"/>
        </w:rPr>
        <w:t>junior colleges</w:t>
      </w:r>
      <w:r w:rsidR="00C92FF1" w:rsidRPr="004D70AC">
        <w:rPr>
          <w:color w:val="000000"/>
          <w:sz w:val="20"/>
          <w:szCs w:val="20"/>
        </w:rPr>
        <w:t>,</w:t>
      </w:r>
      <w:r w:rsidR="0059002D" w:rsidRPr="004D70AC">
        <w:rPr>
          <w:color w:val="000000"/>
          <w:sz w:val="20"/>
          <w:szCs w:val="20"/>
        </w:rPr>
        <w:t xml:space="preserve"> </w:t>
      </w:r>
      <w:r w:rsidR="000F4CB7" w:rsidRPr="004D70AC">
        <w:rPr>
          <w:color w:val="000000"/>
          <w:sz w:val="20"/>
          <w:szCs w:val="20"/>
        </w:rPr>
        <w:t>18</w:t>
      </w:r>
      <w:r w:rsidR="00C92FF1" w:rsidRPr="004D70AC">
        <w:rPr>
          <w:color w:val="000000"/>
          <w:sz w:val="20"/>
          <w:szCs w:val="20"/>
        </w:rPr>
        <w:t xml:space="preserve"> students in </w:t>
      </w:r>
      <w:r w:rsidR="003C1C8F" w:rsidRPr="004D70AC">
        <w:rPr>
          <w:color w:val="000000"/>
          <w:sz w:val="20"/>
          <w:szCs w:val="20"/>
        </w:rPr>
        <w:t>four</w:t>
      </w:r>
      <w:r w:rsidR="00C92FF1" w:rsidRPr="004D70AC">
        <w:rPr>
          <w:color w:val="000000"/>
          <w:sz w:val="20"/>
          <w:szCs w:val="20"/>
        </w:rPr>
        <w:t xml:space="preserve">-year </w:t>
      </w:r>
      <w:r w:rsidR="005869F5" w:rsidRPr="004D70AC">
        <w:rPr>
          <w:color w:val="000000"/>
          <w:sz w:val="20"/>
          <w:szCs w:val="20"/>
        </w:rPr>
        <w:t>universities</w:t>
      </w:r>
      <w:r w:rsidR="00C92FF1" w:rsidRPr="004D70AC">
        <w:rPr>
          <w:color w:val="000000"/>
          <w:sz w:val="20"/>
          <w:szCs w:val="20"/>
        </w:rPr>
        <w:t xml:space="preserve">, </w:t>
      </w:r>
      <w:r w:rsidR="004D2143" w:rsidRPr="004D70AC">
        <w:rPr>
          <w:color w:val="000000"/>
          <w:sz w:val="20"/>
          <w:szCs w:val="20"/>
        </w:rPr>
        <w:t xml:space="preserve">and </w:t>
      </w:r>
      <w:r w:rsidR="00C92FF1" w:rsidRPr="004D70AC">
        <w:rPr>
          <w:color w:val="000000"/>
          <w:sz w:val="20"/>
          <w:szCs w:val="20"/>
        </w:rPr>
        <w:t>1</w:t>
      </w:r>
      <w:r w:rsidR="005869F5" w:rsidRPr="004D70AC">
        <w:rPr>
          <w:color w:val="000000"/>
          <w:sz w:val="20"/>
          <w:szCs w:val="20"/>
        </w:rPr>
        <w:t>4</w:t>
      </w:r>
      <w:r w:rsidR="00C92FF1" w:rsidRPr="004D70AC">
        <w:rPr>
          <w:color w:val="000000"/>
          <w:sz w:val="20"/>
          <w:szCs w:val="20"/>
        </w:rPr>
        <w:t xml:space="preserve"> students in community colleges</w:t>
      </w:r>
      <w:r w:rsidR="0039611A" w:rsidRPr="004D70AC">
        <w:rPr>
          <w:color w:val="000000"/>
          <w:sz w:val="20"/>
          <w:szCs w:val="20"/>
        </w:rPr>
        <w:t xml:space="preserve"> </w:t>
      </w:r>
      <w:r w:rsidR="000F4CB7" w:rsidRPr="004D70AC">
        <w:rPr>
          <w:color w:val="000000"/>
          <w:sz w:val="20"/>
          <w:szCs w:val="20"/>
        </w:rPr>
        <w:t>(</w:t>
      </w:r>
      <w:r w:rsidR="004D2143" w:rsidRPr="004D70AC">
        <w:rPr>
          <w:color w:val="000000"/>
          <w:sz w:val="20"/>
          <w:szCs w:val="20"/>
        </w:rPr>
        <w:t xml:space="preserve">four </w:t>
      </w:r>
      <w:r w:rsidR="0039611A" w:rsidRPr="004D70AC">
        <w:rPr>
          <w:color w:val="000000"/>
          <w:sz w:val="20"/>
          <w:szCs w:val="20"/>
        </w:rPr>
        <w:t>of these students were in a high school to college transition program)</w:t>
      </w:r>
      <w:r w:rsidR="005869F5" w:rsidRPr="004D70AC">
        <w:rPr>
          <w:color w:val="000000"/>
          <w:sz w:val="20"/>
          <w:szCs w:val="20"/>
        </w:rPr>
        <w:t>.</w:t>
      </w:r>
      <w:r w:rsidR="00C92FF1" w:rsidRPr="004D70AC">
        <w:rPr>
          <w:color w:val="000000"/>
          <w:sz w:val="20"/>
          <w:szCs w:val="20"/>
        </w:rPr>
        <w:t xml:space="preserve"> In terms of disabilities, students’ self-identified type</w:t>
      </w:r>
      <w:r w:rsidR="004D2143" w:rsidRPr="004D70AC">
        <w:rPr>
          <w:color w:val="000000"/>
          <w:sz w:val="20"/>
          <w:szCs w:val="20"/>
        </w:rPr>
        <w:t>s</w:t>
      </w:r>
      <w:r w:rsidR="00C92FF1" w:rsidRPr="004D70AC">
        <w:rPr>
          <w:color w:val="000000"/>
          <w:sz w:val="20"/>
          <w:szCs w:val="20"/>
        </w:rPr>
        <w:t xml:space="preserve"> of disabilities varied from </w:t>
      </w:r>
      <w:r w:rsidR="00C92FF1" w:rsidRPr="004D70AC">
        <w:rPr>
          <w:rFonts w:eastAsia="Calibri"/>
          <w:sz w:val="20"/>
          <w:szCs w:val="20"/>
        </w:rPr>
        <w:t>cognitive, intellectual, physi</w:t>
      </w:r>
      <w:r w:rsidR="0046569E" w:rsidRPr="004D70AC">
        <w:rPr>
          <w:rFonts w:eastAsia="Calibri"/>
          <w:sz w:val="20"/>
          <w:szCs w:val="20"/>
        </w:rPr>
        <w:t>cal, or multiple disabilities</w:t>
      </w:r>
      <w:r w:rsidR="00940F82" w:rsidRPr="004D70AC">
        <w:rPr>
          <w:rFonts w:eastAsia="Calibri"/>
          <w:sz w:val="20"/>
          <w:szCs w:val="20"/>
        </w:rPr>
        <w:t>, including: 49</w:t>
      </w:r>
      <w:r w:rsidR="00C92FF1" w:rsidRPr="004D70AC">
        <w:rPr>
          <w:rFonts w:eastAsia="Calibri"/>
          <w:sz w:val="20"/>
          <w:szCs w:val="20"/>
        </w:rPr>
        <w:t>% (n=29)</w:t>
      </w:r>
      <w:r w:rsidR="00940F82" w:rsidRPr="004D70AC">
        <w:rPr>
          <w:rFonts w:eastAsia="Calibri"/>
          <w:sz w:val="20"/>
          <w:szCs w:val="20"/>
        </w:rPr>
        <w:t xml:space="preserve"> </w:t>
      </w:r>
      <w:r w:rsidR="00C92FF1" w:rsidRPr="004D70AC">
        <w:rPr>
          <w:rFonts w:eastAsia="Calibri"/>
          <w:sz w:val="20"/>
          <w:szCs w:val="20"/>
        </w:rPr>
        <w:t>learning disability</w:t>
      </w:r>
      <w:r w:rsidR="0039611A" w:rsidRPr="004D70AC">
        <w:rPr>
          <w:rFonts w:eastAsia="Calibri"/>
          <w:sz w:val="20"/>
          <w:szCs w:val="20"/>
        </w:rPr>
        <w:t xml:space="preserve">, </w:t>
      </w:r>
      <w:r w:rsidR="00314D26" w:rsidRPr="004D70AC">
        <w:rPr>
          <w:rFonts w:eastAsia="Calibri"/>
          <w:sz w:val="20"/>
          <w:szCs w:val="20"/>
        </w:rPr>
        <w:t xml:space="preserve">27% (n=16) multiple </w:t>
      </w:r>
      <w:r w:rsidR="0019667C" w:rsidRPr="004D70AC">
        <w:rPr>
          <w:rFonts w:eastAsia="Calibri"/>
          <w:sz w:val="20"/>
          <w:szCs w:val="20"/>
        </w:rPr>
        <w:t>disabilities</w:t>
      </w:r>
      <w:r w:rsidR="00940F82" w:rsidRPr="004D70AC">
        <w:rPr>
          <w:rFonts w:eastAsia="Calibri"/>
          <w:sz w:val="20"/>
          <w:szCs w:val="20"/>
        </w:rPr>
        <w:t>, and 2</w:t>
      </w:r>
      <w:r w:rsidR="00585A30" w:rsidRPr="004D70AC">
        <w:rPr>
          <w:rFonts w:eastAsia="Calibri"/>
          <w:sz w:val="20"/>
          <w:szCs w:val="20"/>
        </w:rPr>
        <w:t>4</w:t>
      </w:r>
      <w:r w:rsidR="00940F82" w:rsidRPr="004D70AC">
        <w:rPr>
          <w:rFonts w:eastAsia="Calibri"/>
          <w:sz w:val="20"/>
          <w:szCs w:val="20"/>
        </w:rPr>
        <w:t>% (n=14) various physical impairments (e.g</w:t>
      </w:r>
      <w:r w:rsidR="004D2143" w:rsidRPr="004D70AC">
        <w:rPr>
          <w:rFonts w:eastAsia="Calibri"/>
          <w:sz w:val="20"/>
          <w:szCs w:val="20"/>
        </w:rPr>
        <w:t>.,</w:t>
      </w:r>
      <w:r w:rsidR="00940F82" w:rsidRPr="004D70AC">
        <w:rPr>
          <w:rFonts w:eastAsia="Calibri"/>
          <w:sz w:val="20"/>
          <w:szCs w:val="20"/>
        </w:rPr>
        <w:t xml:space="preserve"> hearing, orthopedic, speech and language, </w:t>
      </w:r>
      <w:r w:rsidR="004D2143" w:rsidRPr="004D70AC">
        <w:rPr>
          <w:rFonts w:eastAsia="Calibri"/>
          <w:sz w:val="20"/>
          <w:szCs w:val="20"/>
        </w:rPr>
        <w:t xml:space="preserve">and </w:t>
      </w:r>
      <w:r w:rsidR="00940F82" w:rsidRPr="004D70AC">
        <w:rPr>
          <w:rFonts w:eastAsia="Calibri"/>
          <w:sz w:val="20"/>
          <w:szCs w:val="20"/>
        </w:rPr>
        <w:t xml:space="preserve">vision) </w:t>
      </w:r>
      <w:r w:rsidR="00C92FF1" w:rsidRPr="004D70AC">
        <w:rPr>
          <w:rFonts w:eastAsia="Calibri"/>
          <w:sz w:val="20"/>
          <w:szCs w:val="20"/>
        </w:rPr>
        <w:t>.</w:t>
      </w:r>
      <w:r w:rsidR="00C92FF1" w:rsidRPr="004D70AC">
        <w:rPr>
          <w:color w:val="000000"/>
          <w:sz w:val="20"/>
          <w:szCs w:val="20"/>
        </w:rPr>
        <w:t xml:space="preserve"> </w:t>
      </w:r>
    </w:p>
    <w:p w:rsidR="003A1FAC" w:rsidRDefault="003A1FAC" w:rsidP="003A1FAC">
      <w:pPr>
        <w:jc w:val="both"/>
        <w:rPr>
          <w:color w:val="000000"/>
          <w:sz w:val="20"/>
          <w:szCs w:val="20"/>
        </w:rPr>
      </w:pPr>
    </w:p>
    <w:p w:rsidR="00C260BD" w:rsidRPr="004D70AC" w:rsidRDefault="009A6D76" w:rsidP="003A1FAC">
      <w:pPr>
        <w:jc w:val="both"/>
        <w:rPr>
          <w:sz w:val="20"/>
          <w:szCs w:val="20"/>
        </w:rPr>
      </w:pPr>
      <w:r w:rsidRPr="004D70AC">
        <w:rPr>
          <w:color w:val="000000"/>
          <w:sz w:val="20"/>
          <w:szCs w:val="20"/>
        </w:rPr>
        <w:t>The researcher</w:t>
      </w:r>
      <w:r w:rsidR="008C120A" w:rsidRPr="004D70AC">
        <w:rPr>
          <w:color w:val="000000"/>
          <w:sz w:val="20"/>
          <w:szCs w:val="20"/>
        </w:rPr>
        <w:t xml:space="preserve"> formally</w:t>
      </w:r>
      <w:r w:rsidR="00F84908" w:rsidRPr="004D70AC">
        <w:rPr>
          <w:color w:val="000000"/>
          <w:sz w:val="20"/>
          <w:szCs w:val="20"/>
        </w:rPr>
        <w:t xml:space="preserve"> collected</w:t>
      </w:r>
      <w:r w:rsidR="00133BF4" w:rsidRPr="004D70AC">
        <w:rPr>
          <w:color w:val="000000"/>
          <w:sz w:val="20"/>
          <w:szCs w:val="20"/>
        </w:rPr>
        <w:t xml:space="preserve"> data f</w:t>
      </w:r>
      <w:r w:rsidR="008C120A" w:rsidRPr="004D70AC">
        <w:rPr>
          <w:color w:val="000000"/>
          <w:sz w:val="20"/>
          <w:szCs w:val="20"/>
        </w:rPr>
        <w:t>rom</w:t>
      </w:r>
      <w:r w:rsidR="00133BF4" w:rsidRPr="004D70AC">
        <w:rPr>
          <w:color w:val="000000"/>
          <w:sz w:val="20"/>
          <w:szCs w:val="20"/>
        </w:rPr>
        <w:t xml:space="preserve"> six coordinators</w:t>
      </w:r>
      <w:r w:rsidR="008C120A" w:rsidRPr="004D70AC">
        <w:rPr>
          <w:color w:val="000000"/>
          <w:sz w:val="20"/>
          <w:szCs w:val="20"/>
        </w:rPr>
        <w:t xml:space="preserve"> and informally talked with </w:t>
      </w:r>
      <w:r w:rsidR="00133BF4" w:rsidRPr="004D70AC">
        <w:rPr>
          <w:color w:val="000000"/>
          <w:sz w:val="20"/>
          <w:szCs w:val="20"/>
        </w:rPr>
        <w:t xml:space="preserve">nine </w:t>
      </w:r>
      <w:r w:rsidR="008C120A" w:rsidRPr="004D70AC">
        <w:rPr>
          <w:color w:val="000000"/>
          <w:sz w:val="20"/>
          <w:szCs w:val="20"/>
        </w:rPr>
        <w:t xml:space="preserve">additional </w:t>
      </w:r>
      <w:r w:rsidR="00133BF4" w:rsidRPr="004D70AC">
        <w:rPr>
          <w:color w:val="000000"/>
          <w:sz w:val="20"/>
          <w:szCs w:val="20"/>
        </w:rPr>
        <w:t xml:space="preserve">site coordinators regarding activities and services </w:t>
      </w:r>
      <w:r w:rsidR="004D2143" w:rsidRPr="004D70AC">
        <w:rPr>
          <w:color w:val="000000"/>
          <w:sz w:val="20"/>
          <w:szCs w:val="20"/>
        </w:rPr>
        <w:t xml:space="preserve">available to </w:t>
      </w:r>
      <w:r w:rsidR="00133BF4" w:rsidRPr="004D70AC">
        <w:rPr>
          <w:color w:val="000000"/>
          <w:sz w:val="20"/>
          <w:szCs w:val="20"/>
        </w:rPr>
        <w:t xml:space="preserve">students with disabilities at their institutions. </w:t>
      </w:r>
      <w:r w:rsidR="00500D91" w:rsidRPr="004D70AC">
        <w:rPr>
          <w:color w:val="000000"/>
          <w:sz w:val="20"/>
          <w:szCs w:val="20"/>
        </w:rPr>
        <w:t xml:space="preserve">Of the </w:t>
      </w:r>
      <w:r w:rsidR="00AB149F" w:rsidRPr="004D70AC">
        <w:rPr>
          <w:color w:val="000000"/>
          <w:sz w:val="20"/>
          <w:szCs w:val="20"/>
        </w:rPr>
        <w:t xml:space="preserve">six </w:t>
      </w:r>
      <w:r w:rsidR="00500D91" w:rsidRPr="004D70AC">
        <w:rPr>
          <w:color w:val="000000"/>
          <w:sz w:val="20"/>
          <w:szCs w:val="20"/>
        </w:rPr>
        <w:t xml:space="preserve">coordinators, </w:t>
      </w:r>
      <w:r w:rsidR="00AB149F" w:rsidRPr="004D70AC">
        <w:rPr>
          <w:color w:val="000000"/>
          <w:sz w:val="20"/>
          <w:szCs w:val="20"/>
        </w:rPr>
        <w:t>five</w:t>
      </w:r>
      <w:r w:rsidR="00500D91" w:rsidRPr="004D70AC">
        <w:rPr>
          <w:color w:val="000000"/>
          <w:sz w:val="20"/>
          <w:szCs w:val="20"/>
        </w:rPr>
        <w:t xml:space="preserve"> were female and one was male, and only one was not Caucasian. </w:t>
      </w:r>
      <w:r w:rsidR="008817E1" w:rsidRPr="004D70AC">
        <w:rPr>
          <w:color w:val="000000"/>
          <w:sz w:val="20"/>
          <w:szCs w:val="20"/>
        </w:rPr>
        <w:t>To be included in the study</w:t>
      </w:r>
      <w:r w:rsidR="0059002D" w:rsidRPr="004D70AC">
        <w:rPr>
          <w:color w:val="000000"/>
          <w:sz w:val="20"/>
          <w:szCs w:val="20"/>
        </w:rPr>
        <w:t xml:space="preserve">, </w:t>
      </w:r>
      <w:r w:rsidR="00C260BD" w:rsidRPr="004D70AC">
        <w:rPr>
          <w:color w:val="000000"/>
          <w:sz w:val="20"/>
          <w:szCs w:val="20"/>
        </w:rPr>
        <w:t>coordinators</w:t>
      </w:r>
      <w:r w:rsidR="00367121" w:rsidRPr="004D70AC">
        <w:rPr>
          <w:color w:val="000000"/>
          <w:sz w:val="20"/>
          <w:szCs w:val="20"/>
        </w:rPr>
        <w:t xml:space="preserve"> were</w:t>
      </w:r>
      <w:r w:rsidR="00F13319" w:rsidRPr="004D70AC">
        <w:rPr>
          <w:color w:val="000000"/>
          <w:sz w:val="20"/>
          <w:szCs w:val="20"/>
        </w:rPr>
        <w:t xml:space="preserve"> required to have at least two years experience working with students with disabilities</w:t>
      </w:r>
      <w:r w:rsidR="00227E1C" w:rsidRPr="004D70AC">
        <w:rPr>
          <w:sz w:val="20"/>
          <w:szCs w:val="20"/>
        </w:rPr>
        <w:t xml:space="preserve">. </w:t>
      </w:r>
      <w:r w:rsidR="004D2143" w:rsidRPr="004D70AC">
        <w:rPr>
          <w:sz w:val="20"/>
          <w:szCs w:val="20"/>
        </w:rPr>
        <w:t xml:space="preserve">Years of </w:t>
      </w:r>
      <w:r w:rsidR="00B30C01" w:rsidRPr="004D70AC">
        <w:rPr>
          <w:sz w:val="20"/>
          <w:szCs w:val="20"/>
        </w:rPr>
        <w:t xml:space="preserve">experience ranged from </w:t>
      </w:r>
      <w:r w:rsidR="00EE0503" w:rsidRPr="004D70AC">
        <w:rPr>
          <w:sz w:val="20"/>
          <w:szCs w:val="20"/>
        </w:rPr>
        <w:t xml:space="preserve">three </w:t>
      </w:r>
      <w:r w:rsidR="00B30C01" w:rsidRPr="004D70AC">
        <w:rPr>
          <w:sz w:val="20"/>
          <w:szCs w:val="20"/>
        </w:rPr>
        <w:t>to 17</w:t>
      </w:r>
      <w:r w:rsidR="00EE0503" w:rsidRPr="004D70AC">
        <w:rPr>
          <w:sz w:val="20"/>
          <w:szCs w:val="20"/>
        </w:rPr>
        <w:t>,</w:t>
      </w:r>
      <w:r w:rsidR="00B30C01" w:rsidRPr="004D70AC">
        <w:rPr>
          <w:sz w:val="20"/>
          <w:szCs w:val="20"/>
        </w:rPr>
        <w:t xml:space="preserve"> with </w:t>
      </w:r>
      <w:r w:rsidR="00EE0503" w:rsidRPr="004D70AC">
        <w:rPr>
          <w:sz w:val="20"/>
          <w:szCs w:val="20"/>
        </w:rPr>
        <w:t xml:space="preserve">a mean of eight </w:t>
      </w:r>
      <w:r w:rsidR="00B30C01" w:rsidRPr="004D70AC">
        <w:rPr>
          <w:sz w:val="20"/>
          <w:szCs w:val="20"/>
        </w:rPr>
        <w:t>years</w:t>
      </w:r>
      <w:r w:rsidR="008817E1" w:rsidRPr="004D70AC">
        <w:rPr>
          <w:sz w:val="20"/>
          <w:szCs w:val="20"/>
        </w:rPr>
        <w:t>.</w:t>
      </w:r>
      <w:r w:rsidR="00B30C01" w:rsidRPr="004D70AC">
        <w:rPr>
          <w:sz w:val="20"/>
          <w:szCs w:val="20"/>
        </w:rPr>
        <w:t xml:space="preserve"> </w:t>
      </w:r>
    </w:p>
    <w:p w:rsidR="003A1FAC" w:rsidRDefault="003A1FAC" w:rsidP="004D70AC">
      <w:pPr>
        <w:jc w:val="both"/>
        <w:rPr>
          <w:b/>
          <w:color w:val="000000"/>
          <w:sz w:val="20"/>
          <w:szCs w:val="20"/>
        </w:rPr>
      </w:pPr>
    </w:p>
    <w:p w:rsidR="003A1FAC" w:rsidRDefault="003A1FAC" w:rsidP="004D70AC">
      <w:pPr>
        <w:jc w:val="both"/>
        <w:rPr>
          <w:b/>
          <w:color w:val="000000"/>
          <w:sz w:val="20"/>
          <w:szCs w:val="20"/>
        </w:rPr>
      </w:pPr>
    </w:p>
    <w:p w:rsidR="003A1FAC" w:rsidRDefault="003A1FAC" w:rsidP="004D70AC">
      <w:pPr>
        <w:jc w:val="both"/>
        <w:rPr>
          <w:b/>
          <w:color w:val="000000"/>
          <w:sz w:val="20"/>
          <w:szCs w:val="20"/>
        </w:rPr>
      </w:pPr>
    </w:p>
    <w:p w:rsidR="00561E5B" w:rsidRPr="003A1FAC" w:rsidRDefault="00561E5B" w:rsidP="004D70AC">
      <w:pPr>
        <w:jc w:val="both"/>
        <w:rPr>
          <w:i/>
          <w:color w:val="000000"/>
          <w:sz w:val="20"/>
          <w:szCs w:val="20"/>
        </w:rPr>
      </w:pPr>
      <w:r w:rsidRPr="003A1FAC">
        <w:rPr>
          <w:i/>
          <w:color w:val="000000"/>
          <w:sz w:val="20"/>
          <w:szCs w:val="20"/>
        </w:rPr>
        <w:lastRenderedPageBreak/>
        <w:t>Data Collection</w:t>
      </w:r>
      <w:r w:rsidR="000B00FF" w:rsidRPr="003A1FAC">
        <w:rPr>
          <w:i/>
          <w:color w:val="000000"/>
          <w:sz w:val="20"/>
          <w:szCs w:val="20"/>
        </w:rPr>
        <w:t xml:space="preserve"> and Analysis</w:t>
      </w:r>
    </w:p>
    <w:p w:rsidR="00F13319" w:rsidRPr="004D70AC" w:rsidRDefault="009A6D76" w:rsidP="003A1FAC">
      <w:pPr>
        <w:jc w:val="both"/>
        <w:rPr>
          <w:color w:val="000000"/>
          <w:sz w:val="20"/>
          <w:szCs w:val="20"/>
        </w:rPr>
      </w:pPr>
      <w:r w:rsidRPr="004D70AC">
        <w:rPr>
          <w:color w:val="000000"/>
          <w:sz w:val="20"/>
          <w:szCs w:val="20"/>
        </w:rPr>
        <w:t>The researcher</w:t>
      </w:r>
      <w:r w:rsidR="008817E1" w:rsidRPr="004D70AC">
        <w:rPr>
          <w:color w:val="000000"/>
          <w:sz w:val="20"/>
          <w:szCs w:val="20"/>
        </w:rPr>
        <w:t xml:space="preserve"> conducted n</w:t>
      </w:r>
      <w:r w:rsidR="00F13319" w:rsidRPr="004D70AC">
        <w:rPr>
          <w:sz w:val="20"/>
          <w:szCs w:val="20"/>
        </w:rPr>
        <w:t xml:space="preserve">ine focus group discussions </w:t>
      </w:r>
      <w:r w:rsidR="00AB5A93" w:rsidRPr="004D70AC">
        <w:rPr>
          <w:sz w:val="20"/>
          <w:szCs w:val="20"/>
        </w:rPr>
        <w:t xml:space="preserve">with postsecondary </w:t>
      </w:r>
      <w:r w:rsidR="00AB5265" w:rsidRPr="004D70AC">
        <w:rPr>
          <w:sz w:val="20"/>
          <w:szCs w:val="20"/>
        </w:rPr>
        <w:t xml:space="preserve">students with disabilities </w:t>
      </w:r>
      <w:r w:rsidR="00F13319" w:rsidRPr="004D70AC">
        <w:rPr>
          <w:sz w:val="20"/>
          <w:szCs w:val="20"/>
        </w:rPr>
        <w:t xml:space="preserve">at </w:t>
      </w:r>
      <w:r w:rsidR="0071333A" w:rsidRPr="004D70AC">
        <w:rPr>
          <w:sz w:val="20"/>
          <w:szCs w:val="20"/>
        </w:rPr>
        <w:t xml:space="preserve">the </w:t>
      </w:r>
      <w:r w:rsidR="00F13319" w:rsidRPr="004D70AC">
        <w:rPr>
          <w:sz w:val="20"/>
          <w:szCs w:val="20"/>
        </w:rPr>
        <w:t>participating sites. The group sizes</w:t>
      </w:r>
      <w:r w:rsidR="00283FF2" w:rsidRPr="004D70AC">
        <w:rPr>
          <w:sz w:val="20"/>
          <w:szCs w:val="20"/>
        </w:rPr>
        <w:t xml:space="preserve"> </w:t>
      </w:r>
      <w:r w:rsidR="00B530A0" w:rsidRPr="004D70AC">
        <w:rPr>
          <w:sz w:val="20"/>
          <w:szCs w:val="20"/>
        </w:rPr>
        <w:t>ranged</w:t>
      </w:r>
      <w:r w:rsidR="00B30C01" w:rsidRPr="004D70AC">
        <w:rPr>
          <w:sz w:val="20"/>
          <w:szCs w:val="20"/>
        </w:rPr>
        <w:t xml:space="preserve"> from </w:t>
      </w:r>
      <w:r w:rsidR="006C1971" w:rsidRPr="004D70AC">
        <w:rPr>
          <w:sz w:val="20"/>
          <w:szCs w:val="20"/>
        </w:rPr>
        <w:t xml:space="preserve">three </w:t>
      </w:r>
      <w:r w:rsidR="00B30C01" w:rsidRPr="004D70AC">
        <w:rPr>
          <w:sz w:val="20"/>
          <w:szCs w:val="20"/>
        </w:rPr>
        <w:t xml:space="preserve">to </w:t>
      </w:r>
      <w:r w:rsidR="000B79AC" w:rsidRPr="004D70AC">
        <w:rPr>
          <w:sz w:val="20"/>
          <w:szCs w:val="20"/>
        </w:rPr>
        <w:t>eleven</w:t>
      </w:r>
      <w:r w:rsidR="00F13319" w:rsidRPr="004D70AC">
        <w:rPr>
          <w:sz w:val="20"/>
          <w:szCs w:val="20"/>
        </w:rPr>
        <w:t xml:space="preserve"> students. </w:t>
      </w:r>
      <w:r w:rsidR="00E76AD7" w:rsidRPr="004D70AC">
        <w:rPr>
          <w:sz w:val="20"/>
          <w:szCs w:val="20"/>
        </w:rPr>
        <w:t xml:space="preserve"> The </w:t>
      </w:r>
      <w:r w:rsidR="00367121" w:rsidRPr="004D70AC">
        <w:rPr>
          <w:sz w:val="20"/>
          <w:szCs w:val="20"/>
        </w:rPr>
        <w:t>main</w:t>
      </w:r>
      <w:r w:rsidR="00F13319" w:rsidRPr="004D70AC">
        <w:rPr>
          <w:sz w:val="20"/>
          <w:szCs w:val="20"/>
        </w:rPr>
        <w:t xml:space="preserve"> </w:t>
      </w:r>
      <w:r w:rsidR="00367121" w:rsidRPr="004D70AC">
        <w:rPr>
          <w:sz w:val="20"/>
          <w:szCs w:val="20"/>
        </w:rPr>
        <w:t xml:space="preserve">purpose </w:t>
      </w:r>
      <w:r w:rsidR="008817E1" w:rsidRPr="004D70AC">
        <w:rPr>
          <w:sz w:val="20"/>
          <w:szCs w:val="20"/>
        </w:rPr>
        <w:t xml:space="preserve">of the sessions </w:t>
      </w:r>
      <w:r w:rsidR="00367121" w:rsidRPr="004D70AC">
        <w:rPr>
          <w:sz w:val="20"/>
          <w:szCs w:val="20"/>
        </w:rPr>
        <w:t>was</w:t>
      </w:r>
      <w:r w:rsidR="00F13319" w:rsidRPr="004D70AC">
        <w:rPr>
          <w:sz w:val="20"/>
          <w:szCs w:val="20"/>
        </w:rPr>
        <w:t xml:space="preserve"> </w:t>
      </w:r>
      <w:r w:rsidR="00367121" w:rsidRPr="004D70AC">
        <w:rPr>
          <w:sz w:val="20"/>
          <w:szCs w:val="20"/>
        </w:rPr>
        <w:t>to determine</w:t>
      </w:r>
      <w:r w:rsidR="00F13319" w:rsidRPr="004D70AC">
        <w:rPr>
          <w:sz w:val="20"/>
          <w:szCs w:val="20"/>
        </w:rPr>
        <w:t xml:space="preserve"> if students perceived they were </w:t>
      </w:r>
      <w:r w:rsidR="00367121" w:rsidRPr="004D70AC">
        <w:rPr>
          <w:sz w:val="20"/>
          <w:szCs w:val="20"/>
        </w:rPr>
        <w:t xml:space="preserve">receiving </w:t>
      </w:r>
      <w:r w:rsidR="001809D4" w:rsidRPr="004D70AC">
        <w:rPr>
          <w:sz w:val="20"/>
          <w:szCs w:val="20"/>
        </w:rPr>
        <w:t>adequate</w:t>
      </w:r>
      <w:r w:rsidR="009347CA" w:rsidRPr="004D70AC">
        <w:rPr>
          <w:sz w:val="20"/>
          <w:szCs w:val="20"/>
        </w:rPr>
        <w:t xml:space="preserve"> </w:t>
      </w:r>
      <w:r w:rsidR="00367121" w:rsidRPr="004D70AC">
        <w:rPr>
          <w:sz w:val="20"/>
          <w:szCs w:val="20"/>
        </w:rPr>
        <w:t>support</w:t>
      </w:r>
      <w:r w:rsidR="00F13319" w:rsidRPr="004D70AC">
        <w:rPr>
          <w:sz w:val="20"/>
          <w:szCs w:val="20"/>
        </w:rPr>
        <w:t xml:space="preserve"> and </w:t>
      </w:r>
      <w:r w:rsidR="004D2143" w:rsidRPr="004D70AC">
        <w:rPr>
          <w:sz w:val="20"/>
          <w:szCs w:val="20"/>
        </w:rPr>
        <w:t xml:space="preserve">the </w:t>
      </w:r>
      <w:r w:rsidR="00F13319" w:rsidRPr="004D70AC">
        <w:rPr>
          <w:sz w:val="20"/>
          <w:szCs w:val="20"/>
        </w:rPr>
        <w:t xml:space="preserve">training needed to promote their </w:t>
      </w:r>
      <w:r w:rsidR="00AB5265" w:rsidRPr="004D70AC">
        <w:rPr>
          <w:sz w:val="20"/>
          <w:szCs w:val="20"/>
        </w:rPr>
        <w:t xml:space="preserve">postsecondary </w:t>
      </w:r>
      <w:r w:rsidR="00F13319" w:rsidRPr="004D70AC">
        <w:rPr>
          <w:sz w:val="20"/>
          <w:szCs w:val="20"/>
        </w:rPr>
        <w:t>success</w:t>
      </w:r>
      <w:r w:rsidR="00922740" w:rsidRPr="004D70AC">
        <w:rPr>
          <w:color w:val="000000"/>
          <w:sz w:val="20"/>
          <w:szCs w:val="20"/>
        </w:rPr>
        <w:t>.</w:t>
      </w:r>
      <w:r w:rsidR="00AB149F" w:rsidRPr="004D70AC">
        <w:rPr>
          <w:color w:val="000000"/>
          <w:sz w:val="20"/>
          <w:szCs w:val="20"/>
        </w:rPr>
        <w:t xml:space="preserve"> Refer to table 1 for the focus group questions.</w:t>
      </w:r>
      <w:r w:rsidR="00922740" w:rsidRPr="004D70AC">
        <w:rPr>
          <w:color w:val="000000"/>
          <w:sz w:val="20"/>
          <w:szCs w:val="20"/>
        </w:rPr>
        <w:t xml:space="preserve"> </w:t>
      </w:r>
      <w:r w:rsidR="008E2D24" w:rsidRPr="004D70AC">
        <w:rPr>
          <w:color w:val="000000"/>
          <w:sz w:val="20"/>
          <w:szCs w:val="20"/>
        </w:rPr>
        <w:t xml:space="preserve">The </w:t>
      </w:r>
      <w:r w:rsidR="00367121" w:rsidRPr="004D70AC">
        <w:rPr>
          <w:color w:val="000000"/>
          <w:sz w:val="20"/>
          <w:szCs w:val="20"/>
        </w:rPr>
        <w:t xml:space="preserve">coordinators </w:t>
      </w:r>
      <w:r w:rsidR="00F13319" w:rsidRPr="004D70AC">
        <w:rPr>
          <w:color w:val="000000"/>
          <w:sz w:val="20"/>
          <w:szCs w:val="20"/>
        </w:rPr>
        <w:t>responded to interview questions regarding their perceptions of students’ needs during college.</w:t>
      </w:r>
      <w:r w:rsidR="00F13319" w:rsidRPr="004D70AC">
        <w:rPr>
          <w:sz w:val="20"/>
          <w:szCs w:val="20"/>
        </w:rPr>
        <w:t xml:space="preserve"> </w:t>
      </w:r>
      <w:r w:rsidR="00462512" w:rsidRPr="004D70AC">
        <w:rPr>
          <w:sz w:val="20"/>
          <w:szCs w:val="20"/>
        </w:rPr>
        <w:t>Refer to Table 2 for a list of interview questions.</w:t>
      </w:r>
    </w:p>
    <w:p w:rsidR="003A1FAC" w:rsidRDefault="003A1FAC" w:rsidP="003A1FAC">
      <w:pPr>
        <w:jc w:val="both"/>
        <w:rPr>
          <w:color w:val="000000"/>
          <w:sz w:val="20"/>
          <w:szCs w:val="20"/>
        </w:rPr>
      </w:pPr>
    </w:p>
    <w:p w:rsidR="00F13319" w:rsidRPr="004D70AC" w:rsidRDefault="009A6D76" w:rsidP="003A1FAC">
      <w:pPr>
        <w:jc w:val="both"/>
        <w:rPr>
          <w:color w:val="000000"/>
          <w:sz w:val="20"/>
          <w:szCs w:val="20"/>
        </w:rPr>
      </w:pPr>
      <w:r w:rsidRPr="004D70AC">
        <w:rPr>
          <w:color w:val="000000"/>
          <w:sz w:val="20"/>
          <w:szCs w:val="20"/>
        </w:rPr>
        <w:t>Next, the researcher</w:t>
      </w:r>
      <w:r w:rsidR="008C326F" w:rsidRPr="004D70AC">
        <w:rPr>
          <w:color w:val="000000"/>
          <w:sz w:val="20"/>
          <w:szCs w:val="20"/>
        </w:rPr>
        <w:t xml:space="preserve"> coded a</w:t>
      </w:r>
      <w:r w:rsidR="00F13319" w:rsidRPr="004D70AC">
        <w:rPr>
          <w:color w:val="000000"/>
          <w:sz w:val="20"/>
          <w:szCs w:val="20"/>
        </w:rPr>
        <w:t xml:space="preserve">ll qualitative data </w:t>
      </w:r>
      <w:r w:rsidR="00367121" w:rsidRPr="004D70AC">
        <w:rPr>
          <w:color w:val="000000"/>
          <w:sz w:val="20"/>
          <w:szCs w:val="20"/>
        </w:rPr>
        <w:t xml:space="preserve">collected </w:t>
      </w:r>
      <w:r w:rsidR="00F13319" w:rsidRPr="004D70AC">
        <w:rPr>
          <w:sz w:val="20"/>
          <w:szCs w:val="20"/>
        </w:rPr>
        <w:t>line-by-line</w:t>
      </w:r>
      <w:r w:rsidR="00F13319" w:rsidRPr="004D70AC">
        <w:rPr>
          <w:color w:val="000000"/>
          <w:sz w:val="20"/>
          <w:szCs w:val="20"/>
        </w:rPr>
        <w:t xml:space="preserve"> </w:t>
      </w:r>
      <w:r w:rsidR="00F13319" w:rsidRPr="004D70AC">
        <w:rPr>
          <w:sz w:val="20"/>
          <w:szCs w:val="20"/>
        </w:rPr>
        <w:t>using the constant comparative analysis</w:t>
      </w:r>
      <w:r w:rsidR="00F13319" w:rsidRPr="004D70AC">
        <w:rPr>
          <w:color w:val="000000"/>
          <w:sz w:val="20"/>
          <w:szCs w:val="20"/>
        </w:rPr>
        <w:t xml:space="preserve"> </w:t>
      </w:r>
      <w:r w:rsidR="00F13319" w:rsidRPr="004D70AC">
        <w:rPr>
          <w:sz w:val="20"/>
          <w:szCs w:val="20"/>
        </w:rPr>
        <w:t xml:space="preserve">process </w:t>
      </w:r>
      <w:r w:rsidR="00F13319" w:rsidRPr="004D70AC">
        <w:rPr>
          <w:color w:val="000000"/>
          <w:sz w:val="20"/>
          <w:szCs w:val="20"/>
        </w:rPr>
        <w:t>(Strauss &amp; Corbin, 1998)</w:t>
      </w:r>
      <w:r w:rsidR="00F13319" w:rsidRPr="004D70AC">
        <w:rPr>
          <w:sz w:val="20"/>
          <w:szCs w:val="20"/>
        </w:rPr>
        <w:t>.</w:t>
      </w:r>
      <w:r w:rsidR="00F13319" w:rsidRPr="004D70AC">
        <w:rPr>
          <w:color w:val="000000"/>
          <w:sz w:val="20"/>
          <w:szCs w:val="20"/>
        </w:rPr>
        <w:t xml:space="preserve"> Th</w:t>
      </w:r>
      <w:r w:rsidR="00BA03CA" w:rsidRPr="004D70AC">
        <w:rPr>
          <w:color w:val="000000"/>
          <w:sz w:val="20"/>
          <w:szCs w:val="20"/>
        </w:rPr>
        <w:t>is</w:t>
      </w:r>
      <w:r w:rsidR="00F13319" w:rsidRPr="004D70AC">
        <w:rPr>
          <w:color w:val="000000"/>
          <w:sz w:val="20"/>
          <w:szCs w:val="20"/>
        </w:rPr>
        <w:t xml:space="preserve"> process </w:t>
      </w:r>
      <w:r w:rsidR="00367121" w:rsidRPr="004D70AC">
        <w:rPr>
          <w:color w:val="000000"/>
          <w:sz w:val="20"/>
          <w:szCs w:val="20"/>
        </w:rPr>
        <w:t>involved reviewing</w:t>
      </w:r>
      <w:r w:rsidR="00B35AF5" w:rsidRPr="004D70AC">
        <w:rPr>
          <w:color w:val="000000"/>
          <w:sz w:val="20"/>
          <w:szCs w:val="20"/>
        </w:rPr>
        <w:t xml:space="preserve"> </w:t>
      </w:r>
      <w:r w:rsidR="00F13319" w:rsidRPr="004D70AC">
        <w:rPr>
          <w:color w:val="000000"/>
          <w:sz w:val="20"/>
          <w:szCs w:val="20"/>
        </w:rPr>
        <w:t xml:space="preserve">data to compare information </w:t>
      </w:r>
      <w:r w:rsidR="004D2143" w:rsidRPr="004D70AC">
        <w:rPr>
          <w:color w:val="000000"/>
          <w:sz w:val="20"/>
          <w:szCs w:val="20"/>
        </w:rPr>
        <w:t xml:space="preserve">collected from </w:t>
      </w:r>
      <w:r w:rsidR="00F13319" w:rsidRPr="004D70AC">
        <w:rPr>
          <w:color w:val="000000"/>
          <w:sz w:val="20"/>
          <w:szCs w:val="20"/>
        </w:rPr>
        <w:t xml:space="preserve">interviews </w:t>
      </w:r>
      <w:r w:rsidR="004D2143" w:rsidRPr="004D70AC">
        <w:rPr>
          <w:color w:val="000000"/>
          <w:sz w:val="20"/>
          <w:szCs w:val="20"/>
        </w:rPr>
        <w:t>and</w:t>
      </w:r>
      <w:r w:rsidR="00F13319" w:rsidRPr="004D70AC">
        <w:rPr>
          <w:color w:val="000000"/>
          <w:sz w:val="20"/>
          <w:szCs w:val="20"/>
        </w:rPr>
        <w:t xml:space="preserve"> focus groups. Interview and focus group questions provided th</w:t>
      </w:r>
      <w:r w:rsidR="0046569E" w:rsidRPr="004D70AC">
        <w:rPr>
          <w:color w:val="000000"/>
          <w:sz w:val="20"/>
          <w:szCs w:val="20"/>
        </w:rPr>
        <w:t xml:space="preserve">e initial coding organization. </w:t>
      </w:r>
      <w:r w:rsidR="00F13319" w:rsidRPr="004D70AC">
        <w:rPr>
          <w:color w:val="000000"/>
          <w:sz w:val="20"/>
          <w:szCs w:val="20"/>
        </w:rPr>
        <w:t xml:space="preserve">Open </w:t>
      </w:r>
      <w:r w:rsidR="00367121" w:rsidRPr="004D70AC">
        <w:rPr>
          <w:color w:val="000000"/>
          <w:sz w:val="20"/>
          <w:szCs w:val="20"/>
        </w:rPr>
        <w:t>codes were</w:t>
      </w:r>
      <w:r w:rsidR="00F13319" w:rsidRPr="004D70AC">
        <w:rPr>
          <w:color w:val="000000"/>
          <w:sz w:val="20"/>
          <w:szCs w:val="20"/>
        </w:rPr>
        <w:t xml:space="preserve"> grouped into </w:t>
      </w:r>
      <w:r w:rsidR="00E9359B" w:rsidRPr="004D70AC">
        <w:rPr>
          <w:color w:val="000000"/>
          <w:sz w:val="20"/>
          <w:szCs w:val="20"/>
        </w:rPr>
        <w:t>axial codes.</w:t>
      </w:r>
      <w:r w:rsidR="0046569E" w:rsidRPr="004D70AC">
        <w:rPr>
          <w:color w:val="000000"/>
          <w:sz w:val="20"/>
          <w:szCs w:val="20"/>
        </w:rPr>
        <w:t xml:space="preserve"> </w:t>
      </w:r>
      <w:r w:rsidR="00F13319" w:rsidRPr="004D70AC">
        <w:rPr>
          <w:color w:val="000000"/>
          <w:sz w:val="20"/>
          <w:szCs w:val="20"/>
        </w:rPr>
        <w:t xml:space="preserve">Axial coding involved linking </w:t>
      </w:r>
      <w:r w:rsidR="00886FE5" w:rsidRPr="004D70AC">
        <w:rPr>
          <w:color w:val="000000"/>
          <w:sz w:val="20"/>
          <w:szCs w:val="20"/>
        </w:rPr>
        <w:t>the open</w:t>
      </w:r>
      <w:r w:rsidR="00F13319" w:rsidRPr="004D70AC">
        <w:rPr>
          <w:color w:val="000000"/>
          <w:sz w:val="20"/>
          <w:szCs w:val="20"/>
        </w:rPr>
        <w:t xml:space="preserve"> codes </w:t>
      </w:r>
      <w:r w:rsidR="00E9359B" w:rsidRPr="004D70AC">
        <w:rPr>
          <w:color w:val="000000"/>
          <w:sz w:val="20"/>
          <w:szCs w:val="20"/>
        </w:rPr>
        <w:t xml:space="preserve">together. </w:t>
      </w:r>
      <w:r w:rsidR="00F13319" w:rsidRPr="004D70AC">
        <w:rPr>
          <w:color w:val="000000"/>
          <w:sz w:val="20"/>
          <w:szCs w:val="20"/>
        </w:rPr>
        <w:t>In the final step, selective coding</w:t>
      </w:r>
      <w:r w:rsidR="00367121" w:rsidRPr="004D70AC">
        <w:rPr>
          <w:color w:val="000000"/>
          <w:sz w:val="20"/>
          <w:szCs w:val="20"/>
        </w:rPr>
        <w:t>, explicated</w:t>
      </w:r>
      <w:r w:rsidR="00F13319" w:rsidRPr="004D70AC">
        <w:rPr>
          <w:color w:val="000000"/>
          <w:sz w:val="20"/>
          <w:szCs w:val="20"/>
        </w:rPr>
        <w:t xml:space="preserve"> themes </w:t>
      </w:r>
      <w:r w:rsidR="00AB5265" w:rsidRPr="004D70AC">
        <w:rPr>
          <w:color w:val="000000"/>
          <w:sz w:val="20"/>
          <w:szCs w:val="20"/>
        </w:rPr>
        <w:t xml:space="preserve">were developed </w:t>
      </w:r>
      <w:r w:rsidR="00F13319" w:rsidRPr="004D70AC">
        <w:rPr>
          <w:color w:val="000000"/>
          <w:sz w:val="20"/>
          <w:szCs w:val="20"/>
        </w:rPr>
        <w:t>and compared</w:t>
      </w:r>
      <w:r w:rsidR="00AB5265" w:rsidRPr="004D70AC">
        <w:rPr>
          <w:color w:val="000000"/>
          <w:sz w:val="20"/>
          <w:szCs w:val="20"/>
        </w:rPr>
        <w:t xml:space="preserve">. </w:t>
      </w:r>
      <w:r w:rsidR="00DD3289" w:rsidRPr="004D70AC">
        <w:rPr>
          <w:color w:val="000000"/>
          <w:sz w:val="20"/>
          <w:szCs w:val="20"/>
        </w:rPr>
        <w:t xml:space="preserve">A second researcher reviewed the data to </w:t>
      </w:r>
      <w:r w:rsidR="00DD3289" w:rsidRPr="004D70AC">
        <w:rPr>
          <w:bCs/>
          <w:sz w:val="20"/>
          <w:szCs w:val="20"/>
        </w:rPr>
        <w:t>verify the original coding by confirming (or disconfirming) themes</w:t>
      </w:r>
      <w:r w:rsidR="00DD3289" w:rsidRPr="004D70AC">
        <w:rPr>
          <w:color w:val="000000"/>
          <w:sz w:val="20"/>
          <w:szCs w:val="20"/>
        </w:rPr>
        <w:t>.</w:t>
      </w:r>
    </w:p>
    <w:p w:rsidR="003A1FAC" w:rsidRDefault="003A1FAC" w:rsidP="004D70AC">
      <w:pPr>
        <w:jc w:val="both"/>
        <w:rPr>
          <w:color w:val="000000"/>
          <w:sz w:val="20"/>
          <w:szCs w:val="20"/>
        </w:rPr>
      </w:pPr>
    </w:p>
    <w:p w:rsidR="00370D4C" w:rsidRPr="00D557B0" w:rsidRDefault="00370D4C" w:rsidP="00CF294C">
      <w:pPr>
        <w:jc w:val="center"/>
        <w:rPr>
          <w:b/>
          <w:color w:val="000000"/>
          <w:sz w:val="20"/>
          <w:szCs w:val="20"/>
        </w:rPr>
      </w:pPr>
      <w:proofErr w:type="gramStart"/>
      <w:r w:rsidRPr="00D557B0">
        <w:rPr>
          <w:b/>
          <w:color w:val="000000"/>
          <w:sz w:val="20"/>
          <w:szCs w:val="20"/>
        </w:rPr>
        <w:t>Table 1</w:t>
      </w:r>
      <w:r w:rsidR="00D557B0" w:rsidRPr="00D557B0">
        <w:rPr>
          <w:b/>
          <w:color w:val="000000"/>
          <w:sz w:val="20"/>
          <w:szCs w:val="20"/>
        </w:rPr>
        <w:t>.</w:t>
      </w:r>
      <w:proofErr w:type="gramEnd"/>
      <w:r w:rsidR="00D557B0" w:rsidRPr="00D557B0">
        <w:rPr>
          <w:b/>
          <w:color w:val="000000"/>
          <w:sz w:val="20"/>
          <w:szCs w:val="20"/>
        </w:rPr>
        <w:t xml:space="preserve"> </w:t>
      </w:r>
      <w:r w:rsidRPr="00D557B0">
        <w:rPr>
          <w:b/>
          <w:color w:val="000000"/>
          <w:sz w:val="20"/>
          <w:szCs w:val="20"/>
        </w:rPr>
        <w:t>Students’ Focus Group Questions</w:t>
      </w:r>
    </w:p>
    <w:p w:rsidR="00370D4C" w:rsidRPr="004D70AC" w:rsidRDefault="00370D4C" w:rsidP="004D70AC">
      <w:pPr>
        <w:pBdr>
          <w:top w:val="single" w:sz="4" w:space="1" w:color="auto"/>
        </w:pBdr>
        <w:jc w:val="both"/>
        <w:rPr>
          <w:sz w:val="20"/>
          <w:szCs w:val="20"/>
        </w:rPr>
      </w:pPr>
    </w:p>
    <w:p w:rsidR="00370D4C" w:rsidRPr="004D70AC" w:rsidRDefault="00370D4C" w:rsidP="004D70AC">
      <w:pPr>
        <w:pBdr>
          <w:top w:val="single" w:sz="4" w:space="1" w:color="auto"/>
        </w:pBdr>
        <w:jc w:val="both"/>
        <w:rPr>
          <w:sz w:val="20"/>
          <w:szCs w:val="20"/>
        </w:rPr>
      </w:pPr>
      <w:r w:rsidRPr="004D70AC">
        <w:rPr>
          <w:sz w:val="20"/>
          <w:szCs w:val="20"/>
        </w:rPr>
        <w:t>Focus Group Questions</w:t>
      </w:r>
    </w:p>
    <w:p w:rsidR="00370D4C" w:rsidRPr="004D70AC" w:rsidRDefault="00370D4C" w:rsidP="004D70AC">
      <w:pPr>
        <w:pBdr>
          <w:top w:val="single" w:sz="4" w:space="1" w:color="auto"/>
        </w:pBdr>
        <w:jc w:val="both"/>
        <w:rPr>
          <w:sz w:val="20"/>
          <w:szCs w:val="20"/>
        </w:rPr>
      </w:pPr>
    </w:p>
    <w:p w:rsidR="00370D4C" w:rsidRPr="004D70AC" w:rsidRDefault="00370D4C" w:rsidP="004D70AC">
      <w:pPr>
        <w:jc w:val="both"/>
        <w:rPr>
          <w:sz w:val="20"/>
          <w:szCs w:val="20"/>
        </w:rPr>
      </w:pPr>
      <w:r w:rsidRPr="004D70AC">
        <w:rPr>
          <w:sz w:val="20"/>
          <w:szCs w:val="20"/>
        </w:rPr>
        <w:t>1.</w:t>
      </w:r>
      <w:r w:rsidRPr="004D70AC">
        <w:rPr>
          <w:b/>
          <w:sz w:val="20"/>
          <w:szCs w:val="20"/>
        </w:rPr>
        <w:t xml:space="preserve">  </w:t>
      </w:r>
      <w:r w:rsidRPr="004D70AC">
        <w:rPr>
          <w:sz w:val="20"/>
          <w:szCs w:val="20"/>
        </w:rPr>
        <w:t>Who helped you decide to apply for college?</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2.  What barriers did you encounter in applying for college?</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3.  What high school experiences, and or resources prepared you for college?</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4.  How could your high school have helped you to better prepare for college?</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 xml:space="preserve">5.  What skills and training do you think students need prior to entering college to </w:t>
      </w:r>
      <w:proofErr w:type="gramStart"/>
      <w:r w:rsidRPr="004D70AC">
        <w:rPr>
          <w:sz w:val="20"/>
          <w:szCs w:val="20"/>
        </w:rPr>
        <w:t>be  successful</w:t>
      </w:r>
      <w:proofErr w:type="gramEnd"/>
      <w:r w:rsidRPr="004D70AC">
        <w:rPr>
          <w:sz w:val="20"/>
          <w:szCs w:val="20"/>
        </w:rPr>
        <w:t>?</w:t>
      </w:r>
    </w:p>
    <w:p w:rsidR="00370D4C" w:rsidRPr="004D70AC" w:rsidRDefault="00370D4C" w:rsidP="004D70AC">
      <w:pPr>
        <w:jc w:val="both"/>
        <w:rPr>
          <w:sz w:val="20"/>
          <w:szCs w:val="20"/>
        </w:rPr>
      </w:pPr>
    </w:p>
    <w:p w:rsidR="0063010C" w:rsidRPr="004D70AC" w:rsidRDefault="00370D4C" w:rsidP="004D70AC">
      <w:pPr>
        <w:jc w:val="both"/>
        <w:rPr>
          <w:sz w:val="20"/>
          <w:szCs w:val="20"/>
        </w:rPr>
      </w:pPr>
      <w:r w:rsidRPr="004D70AC">
        <w:rPr>
          <w:sz w:val="20"/>
          <w:szCs w:val="20"/>
        </w:rPr>
        <w:t xml:space="preserve">6.  What do you know about the services on your campus that provide accommodations to </w:t>
      </w:r>
    </w:p>
    <w:p w:rsidR="00370D4C" w:rsidRPr="004D70AC" w:rsidRDefault="0063010C" w:rsidP="004D70AC">
      <w:pPr>
        <w:jc w:val="both"/>
        <w:rPr>
          <w:sz w:val="20"/>
          <w:szCs w:val="20"/>
        </w:rPr>
      </w:pPr>
      <w:r w:rsidRPr="004D70AC">
        <w:rPr>
          <w:sz w:val="20"/>
          <w:szCs w:val="20"/>
        </w:rPr>
        <w:t xml:space="preserve">     </w:t>
      </w:r>
      <w:proofErr w:type="gramStart"/>
      <w:r w:rsidR="00370D4C" w:rsidRPr="004D70AC">
        <w:rPr>
          <w:sz w:val="20"/>
          <w:szCs w:val="20"/>
        </w:rPr>
        <w:t>students</w:t>
      </w:r>
      <w:proofErr w:type="gramEnd"/>
      <w:r w:rsidR="00370D4C" w:rsidRPr="004D70AC">
        <w:rPr>
          <w:sz w:val="20"/>
          <w:szCs w:val="20"/>
        </w:rPr>
        <w:t xml:space="preserve"> with   disabilities?  </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7.  Discuss your level of satisfaction with these services.</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8.  What has been the most important help you have received so far in college?</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9.  Which support and/or resources have been the most helpful?</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10.  What barriers have you encountered in completing your postsecondary (College) program?</w:t>
      </w:r>
    </w:p>
    <w:p w:rsidR="00370D4C" w:rsidRPr="004D70AC" w:rsidRDefault="00370D4C" w:rsidP="004D70AC">
      <w:pPr>
        <w:jc w:val="both"/>
        <w:rPr>
          <w:sz w:val="20"/>
          <w:szCs w:val="20"/>
        </w:rPr>
      </w:pPr>
    </w:p>
    <w:p w:rsidR="0063010C" w:rsidRPr="004D70AC" w:rsidRDefault="00370D4C" w:rsidP="004D70AC">
      <w:pPr>
        <w:jc w:val="both"/>
        <w:rPr>
          <w:sz w:val="20"/>
          <w:szCs w:val="20"/>
        </w:rPr>
      </w:pPr>
      <w:r w:rsidRPr="004D70AC">
        <w:rPr>
          <w:sz w:val="20"/>
          <w:szCs w:val="20"/>
        </w:rPr>
        <w:t xml:space="preserve">11.  Tell me about specific experiences, positive and/or negative, that you have had regarding </w:t>
      </w:r>
    </w:p>
    <w:p w:rsidR="00370D4C" w:rsidRPr="004D70AC" w:rsidRDefault="0063010C" w:rsidP="004D70AC">
      <w:pPr>
        <w:jc w:val="both"/>
        <w:rPr>
          <w:sz w:val="20"/>
          <w:szCs w:val="20"/>
        </w:rPr>
      </w:pPr>
      <w:r w:rsidRPr="004D70AC">
        <w:rPr>
          <w:sz w:val="20"/>
          <w:szCs w:val="20"/>
        </w:rPr>
        <w:t xml:space="preserve">       </w:t>
      </w:r>
      <w:proofErr w:type="gramStart"/>
      <w:r w:rsidR="007046FF" w:rsidRPr="004D70AC">
        <w:rPr>
          <w:sz w:val="20"/>
          <w:szCs w:val="20"/>
        </w:rPr>
        <w:t>disability-</w:t>
      </w:r>
      <w:r w:rsidR="00370D4C" w:rsidRPr="004D70AC">
        <w:rPr>
          <w:sz w:val="20"/>
          <w:szCs w:val="20"/>
        </w:rPr>
        <w:t>related</w:t>
      </w:r>
      <w:proofErr w:type="gramEnd"/>
      <w:r w:rsidR="00370D4C" w:rsidRPr="004D70AC">
        <w:rPr>
          <w:sz w:val="20"/>
          <w:szCs w:val="20"/>
        </w:rPr>
        <w:t xml:space="preserve"> access issues with faculty and staff in high school and/or at college.</w:t>
      </w:r>
    </w:p>
    <w:p w:rsidR="00370D4C" w:rsidRPr="004D70AC" w:rsidRDefault="00370D4C" w:rsidP="004D70AC">
      <w:pPr>
        <w:jc w:val="both"/>
        <w:rPr>
          <w:sz w:val="20"/>
          <w:szCs w:val="20"/>
        </w:rPr>
      </w:pPr>
    </w:p>
    <w:p w:rsidR="0063010C" w:rsidRPr="004D70AC" w:rsidRDefault="00370D4C" w:rsidP="004D70AC">
      <w:pPr>
        <w:pBdr>
          <w:bottom w:val="single" w:sz="4" w:space="1" w:color="auto"/>
        </w:pBdr>
        <w:jc w:val="both"/>
        <w:rPr>
          <w:sz w:val="20"/>
          <w:szCs w:val="20"/>
        </w:rPr>
      </w:pPr>
      <w:r w:rsidRPr="004D70AC">
        <w:rPr>
          <w:sz w:val="20"/>
          <w:szCs w:val="20"/>
        </w:rPr>
        <w:t xml:space="preserve">12.  Share any information you think could be helpful to faculty and staff, students, and </w:t>
      </w:r>
    </w:p>
    <w:p w:rsidR="0063010C" w:rsidRPr="004D70AC" w:rsidRDefault="0063010C" w:rsidP="004D70AC">
      <w:pPr>
        <w:pBdr>
          <w:bottom w:val="single" w:sz="4" w:space="1" w:color="auto"/>
        </w:pBdr>
        <w:jc w:val="both"/>
        <w:rPr>
          <w:sz w:val="20"/>
          <w:szCs w:val="20"/>
        </w:rPr>
      </w:pPr>
      <w:r w:rsidRPr="004D70AC">
        <w:rPr>
          <w:sz w:val="20"/>
          <w:szCs w:val="20"/>
        </w:rPr>
        <w:t xml:space="preserve">       </w:t>
      </w:r>
      <w:r w:rsidR="00370D4C" w:rsidRPr="004D70AC">
        <w:rPr>
          <w:sz w:val="20"/>
          <w:szCs w:val="20"/>
        </w:rPr>
        <w:t xml:space="preserve">Exceeding Expectations project to better provide services and activities to assist students </w:t>
      </w:r>
    </w:p>
    <w:p w:rsidR="00370D4C" w:rsidRPr="004D70AC" w:rsidRDefault="0063010C" w:rsidP="004D70AC">
      <w:pPr>
        <w:pBdr>
          <w:bottom w:val="single" w:sz="4" w:space="1" w:color="auto"/>
        </w:pBdr>
        <w:jc w:val="both"/>
        <w:rPr>
          <w:sz w:val="20"/>
          <w:szCs w:val="20"/>
        </w:rPr>
      </w:pPr>
      <w:r w:rsidRPr="004D70AC">
        <w:rPr>
          <w:sz w:val="20"/>
          <w:szCs w:val="20"/>
        </w:rPr>
        <w:t xml:space="preserve">       </w:t>
      </w:r>
      <w:proofErr w:type="gramStart"/>
      <w:r w:rsidR="00370D4C" w:rsidRPr="004D70AC">
        <w:rPr>
          <w:sz w:val="20"/>
          <w:szCs w:val="20"/>
        </w:rPr>
        <w:t>with</w:t>
      </w:r>
      <w:proofErr w:type="gramEnd"/>
      <w:r w:rsidR="00370D4C" w:rsidRPr="004D70AC">
        <w:rPr>
          <w:sz w:val="20"/>
          <w:szCs w:val="20"/>
        </w:rPr>
        <w:t xml:space="preserve"> disabilities.</w:t>
      </w:r>
    </w:p>
    <w:p w:rsidR="00370D4C" w:rsidRPr="004D70AC" w:rsidRDefault="00370D4C" w:rsidP="004D70AC">
      <w:pPr>
        <w:pBdr>
          <w:bottom w:val="single" w:sz="4" w:space="1" w:color="auto"/>
        </w:pBdr>
        <w:jc w:val="both"/>
        <w:rPr>
          <w:sz w:val="20"/>
          <w:szCs w:val="20"/>
        </w:rPr>
      </w:pPr>
    </w:p>
    <w:p w:rsidR="00370D4C" w:rsidRPr="004D70AC" w:rsidRDefault="00370D4C" w:rsidP="004D70AC">
      <w:pPr>
        <w:jc w:val="both"/>
        <w:rPr>
          <w:i/>
          <w:sz w:val="20"/>
          <w:szCs w:val="20"/>
        </w:rPr>
      </w:pPr>
    </w:p>
    <w:p w:rsidR="00370D4C" w:rsidRPr="00D557B0" w:rsidRDefault="00370D4C" w:rsidP="00CF294C">
      <w:pPr>
        <w:jc w:val="center"/>
        <w:rPr>
          <w:b/>
          <w:sz w:val="20"/>
          <w:szCs w:val="20"/>
        </w:rPr>
      </w:pPr>
      <w:proofErr w:type="gramStart"/>
      <w:r w:rsidRPr="00D557B0">
        <w:rPr>
          <w:b/>
          <w:sz w:val="20"/>
          <w:szCs w:val="20"/>
        </w:rPr>
        <w:t>Table 2</w:t>
      </w:r>
      <w:r w:rsidR="00D557B0">
        <w:rPr>
          <w:b/>
          <w:sz w:val="20"/>
          <w:szCs w:val="20"/>
        </w:rPr>
        <w:t>.</w:t>
      </w:r>
      <w:proofErr w:type="gramEnd"/>
      <w:r w:rsidR="0063010C" w:rsidRPr="00D557B0">
        <w:rPr>
          <w:b/>
          <w:sz w:val="20"/>
          <w:szCs w:val="20"/>
        </w:rPr>
        <w:t xml:space="preserve"> </w:t>
      </w:r>
      <w:r w:rsidRPr="00D557B0">
        <w:rPr>
          <w:b/>
          <w:sz w:val="20"/>
          <w:szCs w:val="20"/>
        </w:rPr>
        <w:t>Disabilities Resources Coordinators’ Interview Questions</w:t>
      </w:r>
    </w:p>
    <w:p w:rsidR="00370D4C" w:rsidRPr="004D70AC" w:rsidRDefault="00370D4C" w:rsidP="004D70AC">
      <w:pPr>
        <w:pBdr>
          <w:bottom w:val="single" w:sz="4" w:space="1" w:color="auto"/>
        </w:pBdr>
        <w:jc w:val="both"/>
        <w:rPr>
          <w:b/>
          <w:sz w:val="20"/>
          <w:szCs w:val="20"/>
        </w:rPr>
      </w:pPr>
    </w:p>
    <w:p w:rsidR="00370D4C" w:rsidRPr="004D70AC" w:rsidRDefault="00370D4C" w:rsidP="004D70AC">
      <w:pPr>
        <w:pStyle w:val="Title"/>
        <w:jc w:val="both"/>
        <w:rPr>
          <w:b w:val="0"/>
          <w:sz w:val="20"/>
          <w:szCs w:val="20"/>
          <w:u w:val="single"/>
        </w:rPr>
      </w:pPr>
    </w:p>
    <w:p w:rsidR="00370D4C" w:rsidRPr="004D70AC" w:rsidRDefault="00370D4C" w:rsidP="004D70AC">
      <w:pPr>
        <w:pStyle w:val="Title"/>
        <w:jc w:val="both"/>
        <w:rPr>
          <w:b w:val="0"/>
          <w:sz w:val="20"/>
          <w:szCs w:val="20"/>
        </w:rPr>
      </w:pPr>
      <w:r w:rsidRPr="004D70AC">
        <w:rPr>
          <w:b w:val="0"/>
          <w:sz w:val="20"/>
          <w:szCs w:val="20"/>
        </w:rPr>
        <w:t>Interview Questions</w:t>
      </w:r>
    </w:p>
    <w:p w:rsidR="007046FF" w:rsidRPr="004D70AC" w:rsidRDefault="00370D4C" w:rsidP="004D70AC">
      <w:pPr>
        <w:jc w:val="both"/>
        <w:rPr>
          <w:sz w:val="20"/>
          <w:szCs w:val="20"/>
        </w:rPr>
      </w:pPr>
      <w:r w:rsidRPr="004D70AC">
        <w:rPr>
          <w:sz w:val="20"/>
          <w:szCs w:val="20"/>
        </w:rPr>
        <w:t xml:space="preserve">1. Tell me what goals </w:t>
      </w:r>
      <w:proofErr w:type="gramStart"/>
      <w:r w:rsidRPr="004D70AC">
        <w:rPr>
          <w:sz w:val="20"/>
          <w:szCs w:val="20"/>
        </w:rPr>
        <w:t>do you</w:t>
      </w:r>
      <w:proofErr w:type="gramEnd"/>
      <w:r w:rsidRPr="004D70AC">
        <w:rPr>
          <w:sz w:val="20"/>
          <w:szCs w:val="20"/>
        </w:rPr>
        <w:t xml:space="preserve"> consider to be most useful in preparing students with disabilities </w:t>
      </w:r>
    </w:p>
    <w:p w:rsidR="00370D4C" w:rsidRPr="004D70AC" w:rsidRDefault="007046FF" w:rsidP="004D70AC">
      <w:pPr>
        <w:jc w:val="both"/>
        <w:rPr>
          <w:sz w:val="20"/>
          <w:szCs w:val="20"/>
        </w:rPr>
      </w:pPr>
      <w:r w:rsidRPr="004D70AC">
        <w:rPr>
          <w:sz w:val="20"/>
          <w:szCs w:val="20"/>
        </w:rPr>
        <w:t xml:space="preserve">    </w:t>
      </w:r>
      <w:proofErr w:type="gramStart"/>
      <w:r w:rsidR="00370D4C" w:rsidRPr="004D70AC">
        <w:rPr>
          <w:sz w:val="20"/>
          <w:szCs w:val="20"/>
        </w:rPr>
        <w:t>for</w:t>
      </w:r>
      <w:proofErr w:type="gramEnd"/>
      <w:r w:rsidR="00370D4C" w:rsidRPr="004D70AC">
        <w:rPr>
          <w:sz w:val="20"/>
          <w:szCs w:val="20"/>
        </w:rPr>
        <w:t xml:space="preserve"> postsecondary education opportunities?</w:t>
      </w:r>
    </w:p>
    <w:p w:rsidR="00370D4C" w:rsidRPr="004D70AC" w:rsidRDefault="00370D4C" w:rsidP="004D70AC">
      <w:pPr>
        <w:jc w:val="both"/>
        <w:rPr>
          <w:sz w:val="20"/>
          <w:szCs w:val="20"/>
        </w:rPr>
      </w:pPr>
    </w:p>
    <w:p w:rsidR="007046FF" w:rsidRPr="004D70AC" w:rsidRDefault="00370D4C" w:rsidP="004D70AC">
      <w:pPr>
        <w:jc w:val="both"/>
        <w:rPr>
          <w:sz w:val="20"/>
          <w:szCs w:val="20"/>
        </w:rPr>
      </w:pPr>
      <w:r w:rsidRPr="004D70AC">
        <w:rPr>
          <w:sz w:val="20"/>
          <w:szCs w:val="20"/>
        </w:rPr>
        <w:t xml:space="preserve">2.  What goals do you consider to be least beneficial in supporting students </w:t>
      </w:r>
      <w:proofErr w:type="gramStart"/>
      <w:r w:rsidRPr="004D70AC">
        <w:rPr>
          <w:sz w:val="20"/>
          <w:szCs w:val="20"/>
        </w:rPr>
        <w:t>to</w:t>
      </w:r>
      <w:proofErr w:type="gramEnd"/>
      <w:r w:rsidRPr="004D70AC">
        <w:rPr>
          <w:sz w:val="20"/>
          <w:szCs w:val="20"/>
        </w:rPr>
        <w:t xml:space="preserve"> successfully</w:t>
      </w:r>
    </w:p>
    <w:p w:rsidR="00370D4C" w:rsidRPr="004D70AC" w:rsidRDefault="007046FF" w:rsidP="004D70AC">
      <w:pPr>
        <w:jc w:val="both"/>
        <w:rPr>
          <w:sz w:val="20"/>
          <w:szCs w:val="20"/>
        </w:rPr>
      </w:pPr>
      <w:r w:rsidRPr="004D70AC">
        <w:rPr>
          <w:sz w:val="20"/>
          <w:szCs w:val="20"/>
        </w:rPr>
        <w:t xml:space="preserve">    </w:t>
      </w:r>
      <w:r w:rsidR="00370D4C" w:rsidRPr="004D70AC">
        <w:rPr>
          <w:sz w:val="20"/>
          <w:szCs w:val="20"/>
        </w:rPr>
        <w:t xml:space="preserve"> </w:t>
      </w:r>
      <w:proofErr w:type="gramStart"/>
      <w:r w:rsidR="00370D4C" w:rsidRPr="004D70AC">
        <w:rPr>
          <w:sz w:val="20"/>
          <w:szCs w:val="20"/>
        </w:rPr>
        <w:t>complete</w:t>
      </w:r>
      <w:proofErr w:type="gramEnd"/>
      <w:r w:rsidR="00370D4C" w:rsidRPr="004D70AC">
        <w:rPr>
          <w:sz w:val="20"/>
          <w:szCs w:val="20"/>
        </w:rPr>
        <w:t xml:space="preserve"> college?  </w:t>
      </w:r>
    </w:p>
    <w:p w:rsidR="00370D4C" w:rsidRPr="004D70AC" w:rsidRDefault="00370D4C" w:rsidP="004D70AC">
      <w:pPr>
        <w:jc w:val="both"/>
        <w:rPr>
          <w:sz w:val="20"/>
          <w:szCs w:val="20"/>
        </w:rPr>
      </w:pPr>
    </w:p>
    <w:p w:rsidR="007046FF" w:rsidRPr="004D70AC" w:rsidRDefault="00370D4C" w:rsidP="004D70AC">
      <w:pPr>
        <w:jc w:val="both"/>
        <w:rPr>
          <w:sz w:val="20"/>
          <w:szCs w:val="20"/>
        </w:rPr>
      </w:pPr>
      <w:r w:rsidRPr="004D70AC">
        <w:rPr>
          <w:sz w:val="20"/>
          <w:szCs w:val="20"/>
        </w:rPr>
        <w:t xml:space="preserve">3.  Which interventions do you consider to be most useful in preparing students with </w:t>
      </w:r>
      <w:proofErr w:type="gramStart"/>
      <w:r w:rsidRPr="004D70AC">
        <w:rPr>
          <w:sz w:val="20"/>
          <w:szCs w:val="20"/>
        </w:rPr>
        <w:t>disabilities</w:t>
      </w:r>
      <w:proofErr w:type="gramEnd"/>
    </w:p>
    <w:p w:rsidR="00370D4C" w:rsidRPr="004D70AC" w:rsidRDefault="007046FF" w:rsidP="004D70AC">
      <w:pPr>
        <w:jc w:val="both"/>
        <w:rPr>
          <w:sz w:val="20"/>
          <w:szCs w:val="20"/>
        </w:rPr>
      </w:pPr>
      <w:r w:rsidRPr="004D70AC">
        <w:rPr>
          <w:sz w:val="20"/>
          <w:szCs w:val="20"/>
        </w:rPr>
        <w:lastRenderedPageBreak/>
        <w:t xml:space="preserve">    </w:t>
      </w:r>
      <w:r w:rsidR="00370D4C" w:rsidRPr="004D70AC">
        <w:rPr>
          <w:sz w:val="20"/>
          <w:szCs w:val="20"/>
        </w:rPr>
        <w:t xml:space="preserve"> </w:t>
      </w:r>
      <w:proofErr w:type="gramStart"/>
      <w:r w:rsidR="00370D4C" w:rsidRPr="004D70AC">
        <w:rPr>
          <w:sz w:val="20"/>
          <w:szCs w:val="20"/>
        </w:rPr>
        <w:t>for</w:t>
      </w:r>
      <w:proofErr w:type="gramEnd"/>
      <w:r w:rsidR="00370D4C" w:rsidRPr="004D70AC">
        <w:rPr>
          <w:sz w:val="20"/>
          <w:szCs w:val="20"/>
        </w:rPr>
        <w:t xml:space="preserve"> postsecondary education opportunities?</w:t>
      </w:r>
    </w:p>
    <w:p w:rsidR="00370D4C" w:rsidRPr="004D70AC" w:rsidRDefault="00370D4C" w:rsidP="004D70AC">
      <w:pPr>
        <w:jc w:val="both"/>
        <w:rPr>
          <w:sz w:val="20"/>
          <w:szCs w:val="20"/>
        </w:rPr>
      </w:pPr>
    </w:p>
    <w:p w:rsidR="007046FF" w:rsidRPr="004D70AC" w:rsidRDefault="00370D4C" w:rsidP="004D70AC">
      <w:pPr>
        <w:jc w:val="both"/>
        <w:rPr>
          <w:sz w:val="20"/>
          <w:szCs w:val="20"/>
        </w:rPr>
      </w:pPr>
      <w:r w:rsidRPr="004D70AC">
        <w:rPr>
          <w:sz w:val="20"/>
          <w:szCs w:val="20"/>
        </w:rPr>
        <w:t xml:space="preserve">4.  Which interventions do you consider to be least beneficial in supporting students </w:t>
      </w:r>
      <w:proofErr w:type="gramStart"/>
      <w:r w:rsidRPr="004D70AC">
        <w:rPr>
          <w:sz w:val="20"/>
          <w:szCs w:val="20"/>
        </w:rPr>
        <w:t>to</w:t>
      </w:r>
      <w:proofErr w:type="gramEnd"/>
      <w:r w:rsidRPr="004D70AC">
        <w:rPr>
          <w:sz w:val="20"/>
          <w:szCs w:val="20"/>
        </w:rPr>
        <w:t xml:space="preserve"> </w:t>
      </w:r>
    </w:p>
    <w:p w:rsidR="00370D4C" w:rsidRPr="004D70AC" w:rsidRDefault="007046FF" w:rsidP="004D70AC">
      <w:pPr>
        <w:jc w:val="both"/>
        <w:rPr>
          <w:sz w:val="20"/>
          <w:szCs w:val="20"/>
        </w:rPr>
      </w:pPr>
      <w:r w:rsidRPr="004D70AC">
        <w:rPr>
          <w:sz w:val="20"/>
          <w:szCs w:val="20"/>
        </w:rPr>
        <w:t xml:space="preserve">     </w:t>
      </w:r>
      <w:proofErr w:type="gramStart"/>
      <w:r w:rsidR="00370D4C" w:rsidRPr="004D70AC">
        <w:rPr>
          <w:sz w:val="20"/>
          <w:szCs w:val="20"/>
        </w:rPr>
        <w:t>successfully</w:t>
      </w:r>
      <w:proofErr w:type="gramEnd"/>
      <w:r w:rsidR="00370D4C" w:rsidRPr="004D70AC">
        <w:rPr>
          <w:sz w:val="20"/>
          <w:szCs w:val="20"/>
        </w:rPr>
        <w:t xml:space="preserve"> complete college?  </w:t>
      </w:r>
    </w:p>
    <w:p w:rsidR="00370D4C" w:rsidRPr="004D70AC" w:rsidRDefault="00370D4C" w:rsidP="004D70AC">
      <w:pPr>
        <w:jc w:val="both"/>
        <w:rPr>
          <w:sz w:val="20"/>
          <w:szCs w:val="20"/>
        </w:rPr>
      </w:pPr>
    </w:p>
    <w:p w:rsidR="007046FF" w:rsidRPr="004D70AC" w:rsidRDefault="00370D4C" w:rsidP="004D70AC">
      <w:pPr>
        <w:jc w:val="both"/>
        <w:rPr>
          <w:sz w:val="20"/>
          <w:szCs w:val="20"/>
        </w:rPr>
      </w:pPr>
      <w:r w:rsidRPr="004D70AC">
        <w:rPr>
          <w:sz w:val="20"/>
          <w:szCs w:val="20"/>
        </w:rPr>
        <w:t xml:space="preserve">5.  What ongoing concerns do you have regarding supporting students with special </w:t>
      </w:r>
      <w:proofErr w:type="gramStart"/>
      <w:r w:rsidRPr="004D70AC">
        <w:rPr>
          <w:sz w:val="20"/>
          <w:szCs w:val="20"/>
        </w:rPr>
        <w:t>needs</w:t>
      </w:r>
      <w:proofErr w:type="gramEnd"/>
      <w:r w:rsidRPr="004D70AC">
        <w:rPr>
          <w:sz w:val="20"/>
          <w:szCs w:val="20"/>
        </w:rPr>
        <w:t xml:space="preserve"> </w:t>
      </w:r>
    </w:p>
    <w:p w:rsidR="00370D4C" w:rsidRPr="004D70AC" w:rsidRDefault="007046FF" w:rsidP="004D70AC">
      <w:pPr>
        <w:jc w:val="both"/>
        <w:rPr>
          <w:sz w:val="20"/>
          <w:szCs w:val="20"/>
        </w:rPr>
      </w:pPr>
      <w:r w:rsidRPr="004D70AC">
        <w:rPr>
          <w:sz w:val="20"/>
          <w:szCs w:val="20"/>
        </w:rPr>
        <w:t xml:space="preserve">     </w:t>
      </w:r>
      <w:proofErr w:type="gramStart"/>
      <w:r w:rsidR="00370D4C" w:rsidRPr="004D70AC">
        <w:rPr>
          <w:sz w:val="20"/>
          <w:szCs w:val="20"/>
        </w:rPr>
        <w:t>entrance</w:t>
      </w:r>
      <w:proofErr w:type="gramEnd"/>
      <w:r w:rsidR="00370D4C" w:rsidRPr="004D70AC">
        <w:rPr>
          <w:sz w:val="20"/>
          <w:szCs w:val="20"/>
        </w:rPr>
        <w:t xml:space="preserve"> into postsecondary education?</w:t>
      </w:r>
    </w:p>
    <w:p w:rsidR="00370D4C" w:rsidRPr="004D70AC" w:rsidRDefault="00370D4C" w:rsidP="004D70AC">
      <w:pPr>
        <w:jc w:val="both"/>
        <w:rPr>
          <w:sz w:val="20"/>
          <w:szCs w:val="20"/>
        </w:rPr>
      </w:pPr>
    </w:p>
    <w:p w:rsidR="007046FF" w:rsidRPr="004D70AC" w:rsidRDefault="00370D4C" w:rsidP="004D70AC">
      <w:pPr>
        <w:jc w:val="both"/>
        <w:rPr>
          <w:sz w:val="20"/>
          <w:szCs w:val="20"/>
        </w:rPr>
      </w:pPr>
      <w:r w:rsidRPr="004D70AC">
        <w:rPr>
          <w:sz w:val="20"/>
          <w:szCs w:val="20"/>
        </w:rPr>
        <w:t xml:space="preserve">6. In an ideal world what would the best way to support students with disabilities in their </w:t>
      </w:r>
    </w:p>
    <w:p w:rsidR="00370D4C" w:rsidRPr="004D70AC" w:rsidRDefault="007046FF" w:rsidP="004D70AC">
      <w:pPr>
        <w:jc w:val="both"/>
        <w:rPr>
          <w:sz w:val="20"/>
          <w:szCs w:val="20"/>
        </w:rPr>
      </w:pPr>
      <w:r w:rsidRPr="004D70AC">
        <w:rPr>
          <w:sz w:val="20"/>
          <w:szCs w:val="20"/>
        </w:rPr>
        <w:t xml:space="preserve">    </w:t>
      </w:r>
      <w:proofErr w:type="gramStart"/>
      <w:r w:rsidR="00370D4C" w:rsidRPr="004D70AC">
        <w:rPr>
          <w:sz w:val="20"/>
          <w:szCs w:val="20"/>
        </w:rPr>
        <w:t>transition</w:t>
      </w:r>
      <w:proofErr w:type="gramEnd"/>
      <w:r w:rsidR="00370D4C" w:rsidRPr="004D70AC">
        <w:rPr>
          <w:sz w:val="20"/>
          <w:szCs w:val="20"/>
        </w:rPr>
        <w:t xml:space="preserve"> from high school to college? </w:t>
      </w:r>
    </w:p>
    <w:p w:rsidR="00370D4C" w:rsidRPr="004D70AC" w:rsidRDefault="00370D4C" w:rsidP="004D70AC">
      <w:pPr>
        <w:pStyle w:val="Title"/>
        <w:jc w:val="both"/>
        <w:rPr>
          <w:b w:val="0"/>
          <w:sz w:val="20"/>
          <w:szCs w:val="20"/>
        </w:rPr>
      </w:pPr>
    </w:p>
    <w:p w:rsidR="007046FF" w:rsidRPr="004D70AC" w:rsidRDefault="00370D4C" w:rsidP="004D70AC">
      <w:pPr>
        <w:jc w:val="both"/>
        <w:rPr>
          <w:sz w:val="20"/>
          <w:szCs w:val="20"/>
        </w:rPr>
      </w:pPr>
      <w:r w:rsidRPr="004D70AC">
        <w:rPr>
          <w:sz w:val="20"/>
          <w:szCs w:val="20"/>
        </w:rPr>
        <w:t xml:space="preserve">7.  How is your site or situation unique in any way that may influence how you   perceive </w:t>
      </w:r>
      <w:proofErr w:type="gramStart"/>
      <w:r w:rsidRPr="004D70AC">
        <w:rPr>
          <w:sz w:val="20"/>
          <w:szCs w:val="20"/>
        </w:rPr>
        <w:t>these</w:t>
      </w:r>
      <w:proofErr w:type="gramEnd"/>
      <w:r w:rsidRPr="004D70AC">
        <w:rPr>
          <w:sz w:val="20"/>
          <w:szCs w:val="20"/>
        </w:rPr>
        <w:t xml:space="preserve"> </w:t>
      </w:r>
    </w:p>
    <w:p w:rsidR="00370D4C" w:rsidRPr="004D70AC" w:rsidRDefault="007046FF" w:rsidP="004D70AC">
      <w:pPr>
        <w:jc w:val="both"/>
        <w:rPr>
          <w:sz w:val="20"/>
          <w:szCs w:val="20"/>
        </w:rPr>
      </w:pPr>
      <w:r w:rsidRPr="004D70AC">
        <w:rPr>
          <w:sz w:val="20"/>
          <w:szCs w:val="20"/>
        </w:rPr>
        <w:t xml:space="preserve">     </w:t>
      </w:r>
      <w:proofErr w:type="gramStart"/>
      <w:r w:rsidR="00370D4C" w:rsidRPr="004D70AC">
        <w:rPr>
          <w:sz w:val="20"/>
          <w:szCs w:val="20"/>
        </w:rPr>
        <w:t>issues</w:t>
      </w:r>
      <w:proofErr w:type="gramEnd"/>
      <w:r w:rsidR="00370D4C" w:rsidRPr="004D70AC">
        <w:rPr>
          <w:sz w:val="20"/>
          <w:szCs w:val="20"/>
        </w:rPr>
        <w:t xml:space="preserve">?  </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8.  What has the Exceeding Expectation Grant Project done for your transition program?</w:t>
      </w:r>
    </w:p>
    <w:p w:rsidR="00370D4C" w:rsidRPr="004D70AC" w:rsidRDefault="00370D4C" w:rsidP="004D70AC">
      <w:pPr>
        <w:jc w:val="both"/>
        <w:rPr>
          <w:sz w:val="20"/>
          <w:szCs w:val="20"/>
        </w:rPr>
      </w:pPr>
    </w:p>
    <w:p w:rsidR="00370D4C" w:rsidRPr="004D70AC" w:rsidRDefault="00370D4C" w:rsidP="004D70AC">
      <w:pPr>
        <w:jc w:val="both"/>
        <w:rPr>
          <w:sz w:val="20"/>
          <w:szCs w:val="20"/>
        </w:rPr>
      </w:pPr>
      <w:r w:rsidRPr="004D70AC">
        <w:rPr>
          <w:sz w:val="20"/>
          <w:szCs w:val="20"/>
        </w:rPr>
        <w:t>9.  What support do you need from the Exceeding Expectation Project?</w:t>
      </w:r>
    </w:p>
    <w:p w:rsidR="00370D4C" w:rsidRPr="004D70AC" w:rsidRDefault="00370D4C" w:rsidP="004D70AC">
      <w:pPr>
        <w:jc w:val="both"/>
        <w:rPr>
          <w:sz w:val="20"/>
          <w:szCs w:val="20"/>
        </w:rPr>
      </w:pPr>
    </w:p>
    <w:p w:rsidR="00370D4C" w:rsidRPr="004D70AC" w:rsidRDefault="00370D4C" w:rsidP="004D70AC">
      <w:pPr>
        <w:pBdr>
          <w:bottom w:val="single" w:sz="4" w:space="1" w:color="auto"/>
        </w:pBdr>
        <w:jc w:val="both"/>
        <w:rPr>
          <w:sz w:val="20"/>
          <w:szCs w:val="20"/>
        </w:rPr>
      </w:pPr>
      <w:r w:rsidRPr="004D70AC">
        <w:rPr>
          <w:sz w:val="20"/>
          <w:szCs w:val="20"/>
        </w:rPr>
        <w:t>10. What other thoughts would you like to share about your project?</w:t>
      </w:r>
    </w:p>
    <w:p w:rsidR="00370D4C" w:rsidRPr="004D70AC" w:rsidRDefault="00370D4C" w:rsidP="004D70AC">
      <w:pPr>
        <w:jc w:val="both"/>
        <w:rPr>
          <w:sz w:val="20"/>
          <w:szCs w:val="20"/>
        </w:rPr>
      </w:pPr>
    </w:p>
    <w:p w:rsidR="00A33EDB" w:rsidRPr="004D70AC" w:rsidRDefault="00033226" w:rsidP="004D70AC">
      <w:pPr>
        <w:jc w:val="both"/>
        <w:rPr>
          <w:b/>
          <w:sz w:val="20"/>
          <w:szCs w:val="20"/>
        </w:rPr>
      </w:pPr>
      <w:r w:rsidRPr="004D70AC">
        <w:rPr>
          <w:b/>
          <w:sz w:val="20"/>
          <w:szCs w:val="20"/>
        </w:rPr>
        <w:t>Finding</w:t>
      </w:r>
      <w:r w:rsidR="00B35AF5" w:rsidRPr="004D70AC">
        <w:rPr>
          <w:b/>
          <w:sz w:val="20"/>
          <w:szCs w:val="20"/>
        </w:rPr>
        <w:t>s</w:t>
      </w:r>
    </w:p>
    <w:p w:rsidR="00F13319" w:rsidRPr="004D70AC" w:rsidRDefault="00F13319" w:rsidP="00D557B0">
      <w:pPr>
        <w:tabs>
          <w:tab w:val="left" w:pos="180"/>
        </w:tabs>
        <w:jc w:val="both"/>
        <w:rPr>
          <w:sz w:val="20"/>
          <w:szCs w:val="20"/>
        </w:rPr>
      </w:pPr>
      <w:r w:rsidRPr="004D70AC">
        <w:rPr>
          <w:sz w:val="20"/>
          <w:szCs w:val="20"/>
        </w:rPr>
        <w:t>Th</w:t>
      </w:r>
      <w:r w:rsidR="00E9359B" w:rsidRPr="004D70AC">
        <w:rPr>
          <w:sz w:val="20"/>
          <w:szCs w:val="20"/>
        </w:rPr>
        <w:t>ree th</w:t>
      </w:r>
      <w:r w:rsidRPr="004D70AC">
        <w:rPr>
          <w:sz w:val="20"/>
          <w:szCs w:val="20"/>
        </w:rPr>
        <w:t xml:space="preserve">emes </w:t>
      </w:r>
      <w:r w:rsidR="00886FE5" w:rsidRPr="004D70AC">
        <w:rPr>
          <w:sz w:val="20"/>
          <w:szCs w:val="20"/>
        </w:rPr>
        <w:t>emerged from</w:t>
      </w:r>
      <w:r w:rsidR="008C326F" w:rsidRPr="004D70AC">
        <w:rPr>
          <w:sz w:val="20"/>
          <w:szCs w:val="20"/>
        </w:rPr>
        <w:t xml:space="preserve"> student </w:t>
      </w:r>
      <w:r w:rsidR="004D2143" w:rsidRPr="004D70AC">
        <w:rPr>
          <w:sz w:val="20"/>
          <w:szCs w:val="20"/>
        </w:rPr>
        <w:t>identification of</w:t>
      </w:r>
      <w:r w:rsidRPr="004D70AC">
        <w:rPr>
          <w:sz w:val="20"/>
          <w:szCs w:val="20"/>
        </w:rPr>
        <w:t xml:space="preserve"> factors that inhibited or enhanced their prospects for </w:t>
      </w:r>
      <w:r w:rsidR="00AB5265" w:rsidRPr="004D70AC">
        <w:rPr>
          <w:sz w:val="20"/>
          <w:szCs w:val="20"/>
        </w:rPr>
        <w:t xml:space="preserve">postsecondary </w:t>
      </w:r>
      <w:r w:rsidRPr="004D70AC">
        <w:rPr>
          <w:sz w:val="20"/>
          <w:szCs w:val="20"/>
        </w:rPr>
        <w:t>success</w:t>
      </w:r>
      <w:r w:rsidR="004D2143" w:rsidRPr="004D70AC">
        <w:rPr>
          <w:sz w:val="20"/>
          <w:szCs w:val="20"/>
        </w:rPr>
        <w:t>. These themes were</w:t>
      </w:r>
      <w:r w:rsidR="00AB5265" w:rsidRPr="004D70AC">
        <w:rPr>
          <w:sz w:val="20"/>
          <w:szCs w:val="20"/>
        </w:rPr>
        <w:t xml:space="preserve"> </w:t>
      </w:r>
      <w:r w:rsidRPr="004D70AC">
        <w:rPr>
          <w:sz w:val="20"/>
          <w:szCs w:val="20"/>
        </w:rPr>
        <w:t xml:space="preserve">(a) </w:t>
      </w:r>
      <w:r w:rsidR="00E54E4B" w:rsidRPr="004D70AC">
        <w:rPr>
          <w:sz w:val="20"/>
          <w:szCs w:val="20"/>
        </w:rPr>
        <w:t xml:space="preserve">capitalizing on </w:t>
      </w:r>
      <w:r w:rsidR="00D92344" w:rsidRPr="004D70AC">
        <w:rPr>
          <w:sz w:val="20"/>
          <w:szCs w:val="20"/>
        </w:rPr>
        <w:t>student self-determination skills</w:t>
      </w:r>
      <w:r w:rsidRPr="004D70AC">
        <w:rPr>
          <w:sz w:val="20"/>
          <w:szCs w:val="20"/>
        </w:rPr>
        <w:t xml:space="preserve">, (b) </w:t>
      </w:r>
      <w:r w:rsidR="00C7294A" w:rsidRPr="004D70AC">
        <w:rPr>
          <w:sz w:val="20"/>
          <w:szCs w:val="20"/>
        </w:rPr>
        <w:t>implementing</w:t>
      </w:r>
      <w:r w:rsidR="00E54E4B" w:rsidRPr="004D70AC">
        <w:rPr>
          <w:sz w:val="20"/>
          <w:szCs w:val="20"/>
        </w:rPr>
        <w:t xml:space="preserve"> </w:t>
      </w:r>
      <w:r w:rsidR="00D92344" w:rsidRPr="004D70AC">
        <w:rPr>
          <w:sz w:val="20"/>
          <w:szCs w:val="20"/>
        </w:rPr>
        <w:t>formalized planning processes</w:t>
      </w:r>
      <w:r w:rsidRPr="004D70AC">
        <w:rPr>
          <w:sz w:val="20"/>
          <w:szCs w:val="20"/>
        </w:rPr>
        <w:t>,</w:t>
      </w:r>
      <w:r w:rsidR="00B81B1D" w:rsidRPr="004D70AC">
        <w:rPr>
          <w:sz w:val="20"/>
          <w:szCs w:val="20"/>
        </w:rPr>
        <w:t xml:space="preserve"> </w:t>
      </w:r>
      <w:r w:rsidRPr="004D70AC">
        <w:rPr>
          <w:sz w:val="20"/>
          <w:szCs w:val="20"/>
        </w:rPr>
        <w:t xml:space="preserve">and (c) </w:t>
      </w:r>
      <w:r w:rsidR="00FC444A" w:rsidRPr="004D70AC">
        <w:rPr>
          <w:color w:val="000000"/>
          <w:sz w:val="20"/>
          <w:szCs w:val="20"/>
        </w:rPr>
        <w:t xml:space="preserve">improving </w:t>
      </w:r>
      <w:r w:rsidR="007463D1" w:rsidRPr="004D70AC">
        <w:rPr>
          <w:color w:val="000000"/>
          <w:sz w:val="20"/>
          <w:szCs w:val="20"/>
        </w:rPr>
        <w:t>postsecondary</w:t>
      </w:r>
      <w:r w:rsidR="00FC444A" w:rsidRPr="004D70AC">
        <w:rPr>
          <w:color w:val="000000"/>
          <w:sz w:val="20"/>
          <w:szCs w:val="20"/>
        </w:rPr>
        <w:t xml:space="preserve"> support.</w:t>
      </w:r>
      <w:r w:rsidR="00F955DA" w:rsidRPr="004D70AC">
        <w:rPr>
          <w:color w:val="000000"/>
          <w:sz w:val="20"/>
          <w:szCs w:val="20"/>
        </w:rPr>
        <w:t xml:space="preserve"> </w:t>
      </w:r>
      <w:r w:rsidRPr="004D70AC">
        <w:rPr>
          <w:sz w:val="20"/>
          <w:szCs w:val="20"/>
        </w:rPr>
        <w:t xml:space="preserve">Participants </w:t>
      </w:r>
      <w:r w:rsidR="00FC444A" w:rsidRPr="004D70AC">
        <w:rPr>
          <w:sz w:val="20"/>
          <w:szCs w:val="20"/>
        </w:rPr>
        <w:t xml:space="preserve">offered a bleak picture of their high school experiences and their entrance into and progress towards successful completion of postsecondary education as is shown in the quotes below.  </w:t>
      </w:r>
      <w:r w:rsidRPr="004D70AC">
        <w:rPr>
          <w:sz w:val="20"/>
          <w:szCs w:val="20"/>
        </w:rPr>
        <w:t xml:space="preserve">  </w:t>
      </w:r>
    </w:p>
    <w:p w:rsidR="00D557B0" w:rsidRDefault="00D557B0" w:rsidP="004D70AC">
      <w:pPr>
        <w:jc w:val="both"/>
        <w:rPr>
          <w:b/>
          <w:sz w:val="20"/>
          <w:szCs w:val="20"/>
        </w:rPr>
      </w:pPr>
    </w:p>
    <w:p w:rsidR="003E330B" w:rsidRPr="00D557B0" w:rsidRDefault="00E54E4B" w:rsidP="004D70AC">
      <w:pPr>
        <w:jc w:val="both"/>
        <w:rPr>
          <w:i/>
          <w:sz w:val="20"/>
          <w:szCs w:val="20"/>
        </w:rPr>
      </w:pPr>
      <w:r w:rsidRPr="00D557B0">
        <w:rPr>
          <w:i/>
          <w:sz w:val="20"/>
          <w:szCs w:val="20"/>
        </w:rPr>
        <w:t xml:space="preserve">Capitalizing on </w:t>
      </w:r>
      <w:r w:rsidR="00425C8A" w:rsidRPr="00D557B0">
        <w:rPr>
          <w:i/>
          <w:sz w:val="20"/>
          <w:szCs w:val="20"/>
        </w:rPr>
        <w:t xml:space="preserve">Student Self-determination </w:t>
      </w:r>
    </w:p>
    <w:p w:rsidR="00AB0706" w:rsidRPr="004D70AC" w:rsidRDefault="00425C8A" w:rsidP="00D557B0">
      <w:pPr>
        <w:jc w:val="both"/>
        <w:rPr>
          <w:sz w:val="20"/>
          <w:szCs w:val="20"/>
        </w:rPr>
      </w:pPr>
      <w:r w:rsidRPr="004D70AC">
        <w:rPr>
          <w:sz w:val="20"/>
          <w:szCs w:val="20"/>
        </w:rPr>
        <w:t xml:space="preserve">Facilitating postsecondary educational success involved capitalizing </w:t>
      </w:r>
      <w:r w:rsidR="004C2CF6" w:rsidRPr="004D70AC">
        <w:rPr>
          <w:sz w:val="20"/>
          <w:szCs w:val="20"/>
        </w:rPr>
        <w:t>on student</w:t>
      </w:r>
      <w:r w:rsidR="00BB4D2D" w:rsidRPr="004D70AC">
        <w:rPr>
          <w:sz w:val="20"/>
          <w:szCs w:val="20"/>
        </w:rPr>
        <w:t>s’</w:t>
      </w:r>
      <w:r w:rsidRPr="004D70AC">
        <w:rPr>
          <w:sz w:val="20"/>
          <w:szCs w:val="20"/>
        </w:rPr>
        <w:t xml:space="preserve"> self determination by creating high expectations. The</w:t>
      </w:r>
      <w:r w:rsidR="00F13319" w:rsidRPr="004D70AC">
        <w:rPr>
          <w:sz w:val="20"/>
          <w:szCs w:val="20"/>
        </w:rPr>
        <w:t xml:space="preserve"> attitudes and </w:t>
      </w:r>
      <w:r w:rsidR="00367121" w:rsidRPr="004D70AC">
        <w:rPr>
          <w:sz w:val="20"/>
          <w:szCs w:val="20"/>
        </w:rPr>
        <w:t>characterizations secondary</w:t>
      </w:r>
      <w:r w:rsidR="00F13319" w:rsidRPr="004D70AC">
        <w:rPr>
          <w:sz w:val="20"/>
          <w:szCs w:val="20"/>
        </w:rPr>
        <w:t xml:space="preserve"> teachers, postsecondary instructors, </w:t>
      </w:r>
      <w:r w:rsidR="004E7E2C" w:rsidRPr="004D70AC">
        <w:rPr>
          <w:sz w:val="20"/>
          <w:szCs w:val="20"/>
        </w:rPr>
        <w:t xml:space="preserve">and </w:t>
      </w:r>
      <w:r w:rsidR="00F13319" w:rsidRPr="004D70AC">
        <w:rPr>
          <w:sz w:val="20"/>
          <w:szCs w:val="20"/>
        </w:rPr>
        <w:t>families</w:t>
      </w:r>
      <w:r w:rsidR="00AB5265" w:rsidRPr="004D70AC">
        <w:rPr>
          <w:sz w:val="20"/>
          <w:szCs w:val="20"/>
        </w:rPr>
        <w:t xml:space="preserve"> </w:t>
      </w:r>
      <w:r w:rsidRPr="004D70AC">
        <w:rPr>
          <w:sz w:val="20"/>
          <w:szCs w:val="20"/>
        </w:rPr>
        <w:t xml:space="preserve">held concerning these students </w:t>
      </w:r>
      <w:r w:rsidR="00AB5265" w:rsidRPr="004D70AC">
        <w:rPr>
          <w:sz w:val="20"/>
          <w:szCs w:val="20"/>
        </w:rPr>
        <w:t xml:space="preserve">were important because </w:t>
      </w:r>
      <w:r w:rsidR="00367121" w:rsidRPr="004D70AC">
        <w:rPr>
          <w:sz w:val="20"/>
          <w:szCs w:val="20"/>
        </w:rPr>
        <w:t>they influenced</w:t>
      </w:r>
      <w:r w:rsidR="00F13319" w:rsidRPr="004D70AC">
        <w:rPr>
          <w:sz w:val="20"/>
          <w:szCs w:val="20"/>
        </w:rPr>
        <w:t xml:space="preserve"> </w:t>
      </w:r>
      <w:r w:rsidR="00AB5265" w:rsidRPr="004D70AC">
        <w:rPr>
          <w:sz w:val="20"/>
          <w:szCs w:val="20"/>
        </w:rPr>
        <w:t xml:space="preserve">these students </w:t>
      </w:r>
      <w:r w:rsidR="00E54E4B" w:rsidRPr="004D70AC">
        <w:rPr>
          <w:sz w:val="20"/>
          <w:szCs w:val="20"/>
        </w:rPr>
        <w:t>perce</w:t>
      </w:r>
      <w:r w:rsidR="0046569E" w:rsidRPr="004D70AC">
        <w:rPr>
          <w:sz w:val="20"/>
          <w:szCs w:val="20"/>
        </w:rPr>
        <w:t xml:space="preserve">ption about their capabilities. </w:t>
      </w:r>
      <w:r w:rsidR="00DD086F" w:rsidRPr="004D70AC">
        <w:rPr>
          <w:sz w:val="20"/>
          <w:szCs w:val="20"/>
        </w:rPr>
        <w:t xml:space="preserve"> Low expectations, lack of understanding of students’ disabilities, and</w:t>
      </w:r>
      <w:r w:rsidR="00C957D9" w:rsidRPr="004D70AC">
        <w:rPr>
          <w:sz w:val="20"/>
          <w:szCs w:val="20"/>
        </w:rPr>
        <w:t xml:space="preserve"> self-awareness </w:t>
      </w:r>
      <w:r w:rsidR="00DD086F" w:rsidRPr="004D70AC">
        <w:rPr>
          <w:sz w:val="20"/>
          <w:szCs w:val="20"/>
        </w:rPr>
        <w:t>impact</w:t>
      </w:r>
      <w:r w:rsidR="00C957D9" w:rsidRPr="004D70AC">
        <w:rPr>
          <w:sz w:val="20"/>
          <w:szCs w:val="20"/>
        </w:rPr>
        <w:t>ed some students’</w:t>
      </w:r>
      <w:r w:rsidR="00DD086F" w:rsidRPr="004D70AC">
        <w:rPr>
          <w:sz w:val="20"/>
          <w:szCs w:val="20"/>
        </w:rPr>
        <w:t xml:space="preserve"> ability to capitalize </w:t>
      </w:r>
      <w:r w:rsidR="00C957D9" w:rsidRPr="004D70AC">
        <w:rPr>
          <w:sz w:val="20"/>
          <w:szCs w:val="20"/>
        </w:rPr>
        <w:t xml:space="preserve">on </w:t>
      </w:r>
      <w:r w:rsidR="00DD086F" w:rsidRPr="004D70AC">
        <w:rPr>
          <w:sz w:val="20"/>
          <w:szCs w:val="20"/>
        </w:rPr>
        <w:t xml:space="preserve">their self-determination skills. </w:t>
      </w:r>
      <w:r w:rsidR="003C6B22" w:rsidRPr="004D70AC">
        <w:rPr>
          <w:sz w:val="20"/>
          <w:szCs w:val="20"/>
        </w:rPr>
        <w:t>The quote</w:t>
      </w:r>
      <w:r w:rsidR="006E3BC3" w:rsidRPr="004D70AC">
        <w:rPr>
          <w:sz w:val="20"/>
          <w:szCs w:val="20"/>
        </w:rPr>
        <w:t>s</w:t>
      </w:r>
      <w:r w:rsidR="003C6B22" w:rsidRPr="004D70AC">
        <w:rPr>
          <w:sz w:val="20"/>
          <w:szCs w:val="20"/>
        </w:rPr>
        <w:t xml:space="preserve"> below demonstrate </w:t>
      </w:r>
      <w:r w:rsidR="00C81D9A" w:rsidRPr="004D70AC">
        <w:rPr>
          <w:sz w:val="20"/>
          <w:szCs w:val="20"/>
        </w:rPr>
        <w:t>how three</w:t>
      </w:r>
      <w:r w:rsidR="006E3BC3" w:rsidRPr="004D70AC">
        <w:rPr>
          <w:sz w:val="20"/>
          <w:szCs w:val="20"/>
        </w:rPr>
        <w:t xml:space="preserve"> students managed </w:t>
      </w:r>
      <w:r w:rsidR="007819CA" w:rsidRPr="004D70AC">
        <w:rPr>
          <w:sz w:val="20"/>
          <w:szCs w:val="20"/>
        </w:rPr>
        <w:t xml:space="preserve">their </w:t>
      </w:r>
      <w:r w:rsidR="006E3BC3" w:rsidRPr="004D70AC">
        <w:rPr>
          <w:sz w:val="20"/>
          <w:szCs w:val="20"/>
        </w:rPr>
        <w:t xml:space="preserve">challenges by having </w:t>
      </w:r>
      <w:r w:rsidR="007E285F" w:rsidRPr="004D70AC">
        <w:rPr>
          <w:sz w:val="20"/>
          <w:szCs w:val="20"/>
        </w:rPr>
        <w:t xml:space="preserve">exhibiting </w:t>
      </w:r>
      <w:r w:rsidR="006E3BC3" w:rsidRPr="004D70AC">
        <w:rPr>
          <w:sz w:val="20"/>
          <w:szCs w:val="20"/>
        </w:rPr>
        <w:t>strong self-determination</w:t>
      </w:r>
      <w:r w:rsidR="007E285F" w:rsidRPr="004D70AC">
        <w:rPr>
          <w:sz w:val="20"/>
          <w:szCs w:val="20"/>
        </w:rPr>
        <w:t xml:space="preserve"> skills</w:t>
      </w:r>
      <w:r w:rsidR="00FC27AB" w:rsidRPr="004D70AC">
        <w:rPr>
          <w:sz w:val="20"/>
          <w:szCs w:val="20"/>
        </w:rPr>
        <w:t>.</w:t>
      </w:r>
    </w:p>
    <w:p w:rsidR="00D557B0" w:rsidRDefault="00D557B0" w:rsidP="00D557B0">
      <w:pPr>
        <w:jc w:val="both"/>
        <w:rPr>
          <w:color w:val="000000"/>
          <w:sz w:val="20"/>
          <w:szCs w:val="20"/>
        </w:rPr>
      </w:pPr>
    </w:p>
    <w:p w:rsidR="003C6B22" w:rsidRPr="00D557B0" w:rsidRDefault="003C6B22" w:rsidP="00D557B0">
      <w:pPr>
        <w:jc w:val="both"/>
        <w:rPr>
          <w:i/>
          <w:color w:val="000000"/>
          <w:sz w:val="20"/>
          <w:szCs w:val="20"/>
        </w:rPr>
      </w:pPr>
      <w:r w:rsidRPr="00D557B0">
        <w:rPr>
          <w:i/>
          <w:color w:val="000000"/>
          <w:sz w:val="20"/>
          <w:szCs w:val="20"/>
        </w:rPr>
        <w:t>I’ve learned that you have to rely on yourself before you learn to rely on others. You learn how to do things by yourself first before having other people doing things for you. I</w:t>
      </w:r>
      <w:r w:rsidR="004E7E2C" w:rsidRPr="00D557B0">
        <w:rPr>
          <w:i/>
          <w:color w:val="000000"/>
          <w:sz w:val="20"/>
          <w:szCs w:val="20"/>
        </w:rPr>
        <w:t>’ve</w:t>
      </w:r>
      <w:r w:rsidRPr="00D557B0">
        <w:rPr>
          <w:i/>
          <w:color w:val="000000"/>
          <w:sz w:val="20"/>
          <w:szCs w:val="20"/>
        </w:rPr>
        <w:t xml:space="preserve"> known for most of my life that when I have to do things by myself, I have to believe in myself and actua</w:t>
      </w:r>
      <w:r w:rsidR="007819CA" w:rsidRPr="00D557B0">
        <w:rPr>
          <w:i/>
          <w:color w:val="000000"/>
          <w:sz w:val="20"/>
          <w:szCs w:val="20"/>
        </w:rPr>
        <w:t xml:space="preserve">lly do what I want to do. </w:t>
      </w:r>
      <w:r w:rsidRPr="00D557B0">
        <w:rPr>
          <w:i/>
          <w:color w:val="000000"/>
          <w:sz w:val="20"/>
          <w:szCs w:val="20"/>
        </w:rPr>
        <w:t>Just follow your dreams.</w:t>
      </w:r>
    </w:p>
    <w:p w:rsidR="005F002D" w:rsidRPr="004D70AC" w:rsidRDefault="005F002D" w:rsidP="004D70AC">
      <w:pPr>
        <w:ind w:left="720"/>
        <w:jc w:val="both"/>
        <w:rPr>
          <w:color w:val="000000"/>
          <w:sz w:val="20"/>
          <w:szCs w:val="20"/>
        </w:rPr>
      </w:pPr>
    </w:p>
    <w:p w:rsidR="003C6B22" w:rsidRPr="00D557B0" w:rsidRDefault="003C6B22" w:rsidP="00D557B0">
      <w:pPr>
        <w:jc w:val="both"/>
        <w:rPr>
          <w:i/>
          <w:color w:val="000000"/>
          <w:sz w:val="20"/>
          <w:szCs w:val="20"/>
        </w:rPr>
      </w:pPr>
      <w:r w:rsidRPr="00D557B0">
        <w:rPr>
          <w:i/>
          <w:color w:val="000000"/>
          <w:sz w:val="20"/>
          <w:szCs w:val="20"/>
        </w:rPr>
        <w:t xml:space="preserve">I hate it when people tell me I can’t do something because then it makes me want to do it even more. It increases my motivation. I will go at it until I actually succeed in doing what I want. I’ll push my way through. I’ve been in school for ten years. I’m just taking it one step at a time. </w:t>
      </w:r>
    </w:p>
    <w:p w:rsidR="005F002D" w:rsidRPr="00D557B0" w:rsidRDefault="005F002D" w:rsidP="004D70AC">
      <w:pPr>
        <w:ind w:left="720"/>
        <w:jc w:val="both"/>
        <w:rPr>
          <w:i/>
          <w:color w:val="000000"/>
          <w:sz w:val="20"/>
          <w:szCs w:val="20"/>
        </w:rPr>
      </w:pPr>
    </w:p>
    <w:p w:rsidR="00AB0706" w:rsidRDefault="006E3BC3" w:rsidP="00D557B0">
      <w:pPr>
        <w:jc w:val="both"/>
        <w:rPr>
          <w:i/>
          <w:color w:val="000000"/>
          <w:sz w:val="20"/>
          <w:szCs w:val="20"/>
        </w:rPr>
      </w:pPr>
      <w:r w:rsidRPr="00D557B0">
        <w:rPr>
          <w:i/>
          <w:color w:val="000000"/>
          <w:sz w:val="20"/>
          <w:szCs w:val="20"/>
        </w:rPr>
        <w:t xml:space="preserve">There is no shame. We’re our own self-advocate. We need to go out and learn to do these things ourselves and be independent. That’s something that each one of us wants to be. We want to take care of ourselves. I tried everything that the college has to offer and there is no program to help me with my disability. I have to figure it out on my own. </w:t>
      </w:r>
    </w:p>
    <w:p w:rsidR="00D557B0" w:rsidRPr="00D557B0" w:rsidRDefault="00D557B0" w:rsidP="00D557B0">
      <w:pPr>
        <w:jc w:val="both"/>
        <w:rPr>
          <w:i/>
          <w:color w:val="000000"/>
          <w:sz w:val="20"/>
          <w:szCs w:val="20"/>
        </w:rPr>
      </w:pPr>
    </w:p>
    <w:p w:rsidR="00AB0706" w:rsidRPr="004D70AC" w:rsidRDefault="00BB4D2D" w:rsidP="004D70AC">
      <w:pPr>
        <w:jc w:val="both"/>
        <w:rPr>
          <w:sz w:val="20"/>
          <w:szCs w:val="20"/>
        </w:rPr>
      </w:pPr>
      <w:r w:rsidRPr="004D70AC">
        <w:rPr>
          <w:sz w:val="20"/>
          <w:szCs w:val="20"/>
        </w:rPr>
        <w:t>When students’</w:t>
      </w:r>
      <w:r w:rsidR="004C2CF6" w:rsidRPr="004D70AC">
        <w:rPr>
          <w:sz w:val="20"/>
          <w:szCs w:val="20"/>
        </w:rPr>
        <w:t xml:space="preserve"> self determination </w:t>
      </w:r>
      <w:r w:rsidRPr="004D70AC">
        <w:rPr>
          <w:sz w:val="20"/>
          <w:szCs w:val="20"/>
        </w:rPr>
        <w:t>was</w:t>
      </w:r>
      <w:r w:rsidR="0015618D" w:rsidRPr="004D70AC">
        <w:rPr>
          <w:sz w:val="20"/>
          <w:szCs w:val="20"/>
        </w:rPr>
        <w:t xml:space="preserve"> not full</w:t>
      </w:r>
      <w:r w:rsidRPr="004D70AC">
        <w:rPr>
          <w:sz w:val="20"/>
          <w:szCs w:val="20"/>
        </w:rPr>
        <w:t>y</w:t>
      </w:r>
      <w:r w:rsidR="0015618D" w:rsidRPr="004D70AC">
        <w:rPr>
          <w:sz w:val="20"/>
          <w:szCs w:val="20"/>
        </w:rPr>
        <w:t xml:space="preserve"> </w:t>
      </w:r>
      <w:r w:rsidR="00A96EAB" w:rsidRPr="004D70AC">
        <w:rPr>
          <w:sz w:val="20"/>
          <w:szCs w:val="20"/>
        </w:rPr>
        <w:t xml:space="preserve">encouraged </w:t>
      </w:r>
      <w:r w:rsidR="0015618D" w:rsidRPr="004D70AC">
        <w:rPr>
          <w:sz w:val="20"/>
          <w:szCs w:val="20"/>
        </w:rPr>
        <w:t>by their teachers and families</w:t>
      </w:r>
      <w:r w:rsidR="004E7E2C" w:rsidRPr="004D70AC">
        <w:rPr>
          <w:sz w:val="20"/>
          <w:szCs w:val="20"/>
        </w:rPr>
        <w:t>,</w:t>
      </w:r>
      <w:r w:rsidR="0015618D" w:rsidRPr="004D70AC">
        <w:rPr>
          <w:sz w:val="20"/>
          <w:szCs w:val="20"/>
        </w:rPr>
        <w:t xml:space="preserve"> </w:t>
      </w:r>
      <w:r w:rsidR="00A96EAB" w:rsidRPr="004D70AC">
        <w:rPr>
          <w:sz w:val="20"/>
          <w:szCs w:val="20"/>
        </w:rPr>
        <w:t xml:space="preserve">or </w:t>
      </w:r>
      <w:r w:rsidR="004C2CF6" w:rsidRPr="004D70AC">
        <w:rPr>
          <w:sz w:val="20"/>
          <w:szCs w:val="20"/>
        </w:rPr>
        <w:t>capitalized upon</w:t>
      </w:r>
      <w:r w:rsidR="0015618D" w:rsidRPr="004D70AC">
        <w:rPr>
          <w:sz w:val="20"/>
          <w:szCs w:val="20"/>
        </w:rPr>
        <w:t xml:space="preserve">, it </w:t>
      </w:r>
      <w:r w:rsidR="00367121" w:rsidRPr="004D70AC">
        <w:rPr>
          <w:sz w:val="20"/>
          <w:szCs w:val="20"/>
        </w:rPr>
        <w:t xml:space="preserve">eroded </w:t>
      </w:r>
      <w:r w:rsidRPr="004D70AC">
        <w:rPr>
          <w:sz w:val="20"/>
          <w:szCs w:val="20"/>
        </w:rPr>
        <w:t xml:space="preserve">students’ </w:t>
      </w:r>
      <w:r w:rsidR="00A2394C" w:rsidRPr="004D70AC">
        <w:rPr>
          <w:sz w:val="20"/>
          <w:szCs w:val="20"/>
        </w:rPr>
        <w:t>self-</w:t>
      </w:r>
      <w:r w:rsidR="0014666D" w:rsidRPr="004D70AC">
        <w:rPr>
          <w:sz w:val="20"/>
          <w:szCs w:val="20"/>
        </w:rPr>
        <w:t xml:space="preserve">confidence </w:t>
      </w:r>
      <w:r w:rsidR="00AB5265" w:rsidRPr="004D70AC">
        <w:rPr>
          <w:sz w:val="20"/>
          <w:szCs w:val="20"/>
        </w:rPr>
        <w:t>and</w:t>
      </w:r>
      <w:r w:rsidR="007635A5" w:rsidRPr="004D70AC">
        <w:rPr>
          <w:sz w:val="20"/>
          <w:szCs w:val="20"/>
        </w:rPr>
        <w:t xml:space="preserve"> </w:t>
      </w:r>
      <w:r w:rsidR="0014666D" w:rsidRPr="004D70AC">
        <w:rPr>
          <w:sz w:val="20"/>
          <w:szCs w:val="20"/>
        </w:rPr>
        <w:t>ability to succeed</w:t>
      </w:r>
      <w:r w:rsidR="004E7E2C" w:rsidRPr="004D70AC">
        <w:rPr>
          <w:sz w:val="20"/>
          <w:szCs w:val="20"/>
        </w:rPr>
        <w:t xml:space="preserve"> as illustrated in the following quote</w:t>
      </w:r>
      <w:r w:rsidR="00802EFF" w:rsidRPr="004D70AC">
        <w:rPr>
          <w:sz w:val="20"/>
          <w:szCs w:val="20"/>
        </w:rPr>
        <w:t>s:</w:t>
      </w:r>
      <w:r w:rsidR="0014666D" w:rsidRPr="004D70AC">
        <w:rPr>
          <w:sz w:val="20"/>
          <w:szCs w:val="20"/>
        </w:rPr>
        <w:t xml:space="preserve"> </w:t>
      </w:r>
    </w:p>
    <w:p w:rsidR="00D557B0" w:rsidRDefault="00D557B0" w:rsidP="00D557B0">
      <w:pPr>
        <w:jc w:val="both"/>
        <w:rPr>
          <w:color w:val="000000"/>
          <w:sz w:val="20"/>
          <w:szCs w:val="20"/>
        </w:rPr>
      </w:pPr>
    </w:p>
    <w:p w:rsidR="00AB0706" w:rsidRPr="00D557B0" w:rsidRDefault="00AB0706" w:rsidP="00D557B0">
      <w:pPr>
        <w:jc w:val="both"/>
        <w:rPr>
          <w:i/>
          <w:color w:val="000000"/>
          <w:sz w:val="20"/>
          <w:szCs w:val="20"/>
        </w:rPr>
      </w:pPr>
      <w:r w:rsidRPr="00D557B0">
        <w:rPr>
          <w:i/>
          <w:color w:val="000000"/>
          <w:sz w:val="20"/>
          <w:szCs w:val="20"/>
        </w:rPr>
        <w:t>My teachers let me slide through classes. I had some teachers who wanted me to succeed, go on and make it through college</w:t>
      </w:r>
      <w:r w:rsidR="00802EFF" w:rsidRPr="00D557B0">
        <w:rPr>
          <w:i/>
          <w:color w:val="000000"/>
          <w:sz w:val="20"/>
          <w:szCs w:val="20"/>
        </w:rPr>
        <w:t>,</w:t>
      </w:r>
      <w:r w:rsidRPr="00D557B0">
        <w:rPr>
          <w:i/>
          <w:color w:val="000000"/>
          <w:sz w:val="20"/>
          <w:szCs w:val="20"/>
        </w:rPr>
        <w:t xml:space="preserve"> and they were more than willing to give me oral exams or give me extra time on the test. But I also had teachers who would say not to worry about the test. Then there were others who said not to bother because I wasn’t going to make it.</w:t>
      </w:r>
    </w:p>
    <w:p w:rsidR="0015618D" w:rsidRPr="00D557B0" w:rsidRDefault="0015618D" w:rsidP="004D70AC">
      <w:pPr>
        <w:ind w:left="720"/>
        <w:jc w:val="both"/>
        <w:rPr>
          <w:i/>
          <w:color w:val="000000"/>
          <w:sz w:val="20"/>
          <w:szCs w:val="20"/>
        </w:rPr>
      </w:pPr>
    </w:p>
    <w:p w:rsidR="0015618D" w:rsidRDefault="0015618D" w:rsidP="00D557B0">
      <w:pPr>
        <w:jc w:val="both"/>
        <w:rPr>
          <w:i/>
          <w:color w:val="000000"/>
          <w:sz w:val="20"/>
          <w:szCs w:val="20"/>
        </w:rPr>
      </w:pPr>
      <w:r w:rsidRPr="00D557B0">
        <w:rPr>
          <w:i/>
          <w:color w:val="000000"/>
          <w:sz w:val="20"/>
          <w:szCs w:val="20"/>
        </w:rPr>
        <w:t>My step-mother and brother really teased me about the way I talk, so if I don’t know you, I don’t really speak up because I’m scared.</w:t>
      </w:r>
    </w:p>
    <w:p w:rsidR="00D557B0" w:rsidRPr="00D557B0" w:rsidRDefault="00D557B0" w:rsidP="00D557B0">
      <w:pPr>
        <w:jc w:val="both"/>
        <w:rPr>
          <w:i/>
          <w:color w:val="000000"/>
          <w:sz w:val="20"/>
          <w:szCs w:val="20"/>
        </w:rPr>
      </w:pPr>
    </w:p>
    <w:p w:rsidR="00393831" w:rsidRPr="004D70AC" w:rsidRDefault="00393831" w:rsidP="004D70AC">
      <w:pPr>
        <w:jc w:val="both"/>
        <w:rPr>
          <w:sz w:val="20"/>
          <w:szCs w:val="20"/>
        </w:rPr>
      </w:pPr>
      <w:r w:rsidRPr="004D70AC">
        <w:rPr>
          <w:sz w:val="20"/>
          <w:szCs w:val="20"/>
        </w:rPr>
        <w:t>Many</w:t>
      </w:r>
      <w:r w:rsidR="00A2394C" w:rsidRPr="004D70AC">
        <w:rPr>
          <w:sz w:val="20"/>
          <w:szCs w:val="20"/>
        </w:rPr>
        <w:t xml:space="preserve"> students </w:t>
      </w:r>
      <w:r w:rsidR="008646D8" w:rsidRPr="004D70AC">
        <w:rPr>
          <w:sz w:val="20"/>
          <w:szCs w:val="20"/>
        </w:rPr>
        <w:t>in the study had similar experiences at the beginning of high school which further decreased their self-confidence</w:t>
      </w:r>
      <w:r w:rsidR="0014666D" w:rsidRPr="004D70AC">
        <w:rPr>
          <w:sz w:val="20"/>
          <w:szCs w:val="20"/>
        </w:rPr>
        <w:t xml:space="preserve"> </w:t>
      </w:r>
      <w:r w:rsidR="00A2394C" w:rsidRPr="004D70AC">
        <w:rPr>
          <w:sz w:val="20"/>
          <w:szCs w:val="20"/>
        </w:rPr>
        <w:t xml:space="preserve"> </w:t>
      </w:r>
      <w:r w:rsidR="00802EFF" w:rsidRPr="004D70AC">
        <w:rPr>
          <w:sz w:val="20"/>
          <w:szCs w:val="20"/>
        </w:rPr>
        <w:t>S</w:t>
      </w:r>
      <w:r w:rsidR="00367121" w:rsidRPr="004D70AC">
        <w:rPr>
          <w:sz w:val="20"/>
          <w:szCs w:val="20"/>
        </w:rPr>
        <w:t>tudents were</w:t>
      </w:r>
      <w:r w:rsidR="007635A5" w:rsidRPr="004D70AC">
        <w:rPr>
          <w:sz w:val="20"/>
          <w:szCs w:val="20"/>
        </w:rPr>
        <w:t xml:space="preserve"> not </w:t>
      </w:r>
      <w:r w:rsidR="00802EFF" w:rsidRPr="004D70AC">
        <w:rPr>
          <w:sz w:val="20"/>
          <w:szCs w:val="20"/>
        </w:rPr>
        <w:t xml:space="preserve">explicitly </w:t>
      </w:r>
      <w:r w:rsidR="0014666D" w:rsidRPr="004D70AC">
        <w:rPr>
          <w:sz w:val="20"/>
          <w:szCs w:val="20"/>
        </w:rPr>
        <w:t xml:space="preserve">asked to </w:t>
      </w:r>
      <w:r w:rsidR="007635A5" w:rsidRPr="004D70AC">
        <w:rPr>
          <w:sz w:val="20"/>
          <w:szCs w:val="20"/>
        </w:rPr>
        <w:t xml:space="preserve">reflect upon their </w:t>
      </w:r>
      <w:r w:rsidR="00A2394C" w:rsidRPr="004D70AC">
        <w:rPr>
          <w:sz w:val="20"/>
          <w:szCs w:val="20"/>
        </w:rPr>
        <w:t xml:space="preserve">earlier </w:t>
      </w:r>
      <w:r w:rsidR="007635A5" w:rsidRPr="004D70AC">
        <w:rPr>
          <w:sz w:val="20"/>
          <w:szCs w:val="20"/>
        </w:rPr>
        <w:t>educational experiences</w:t>
      </w:r>
      <w:r w:rsidR="00802EFF" w:rsidRPr="004D70AC">
        <w:rPr>
          <w:sz w:val="20"/>
          <w:szCs w:val="20"/>
        </w:rPr>
        <w:t>; however, o</w:t>
      </w:r>
      <w:r w:rsidRPr="004D70AC">
        <w:rPr>
          <w:sz w:val="20"/>
          <w:szCs w:val="20"/>
        </w:rPr>
        <w:t>ne student state</w:t>
      </w:r>
      <w:r w:rsidR="00BB4D2D" w:rsidRPr="004D70AC">
        <w:rPr>
          <w:sz w:val="20"/>
          <w:szCs w:val="20"/>
        </w:rPr>
        <w:t>d</w:t>
      </w:r>
      <w:r w:rsidRPr="004D70AC">
        <w:rPr>
          <w:sz w:val="20"/>
          <w:szCs w:val="20"/>
        </w:rPr>
        <w:t>:</w:t>
      </w:r>
    </w:p>
    <w:p w:rsidR="00D557B0" w:rsidRDefault="00D557B0" w:rsidP="00D557B0">
      <w:pPr>
        <w:jc w:val="both"/>
        <w:rPr>
          <w:sz w:val="20"/>
          <w:szCs w:val="20"/>
        </w:rPr>
      </w:pPr>
    </w:p>
    <w:p w:rsidR="009708C1" w:rsidRPr="00D557B0" w:rsidRDefault="00393831" w:rsidP="00D557B0">
      <w:pPr>
        <w:jc w:val="both"/>
        <w:rPr>
          <w:i/>
          <w:sz w:val="20"/>
          <w:szCs w:val="20"/>
        </w:rPr>
      </w:pPr>
      <w:r w:rsidRPr="00D557B0">
        <w:rPr>
          <w:i/>
          <w:sz w:val="20"/>
          <w:szCs w:val="20"/>
        </w:rPr>
        <w:t>My peers were mean and called me retarded. High school was really hard. I didn’t want to go and I hated it during my junior year, I didn’t care. I knew they didn’t know what they were talking about. It took a while to get over it. They were really mean to me. My</w:t>
      </w:r>
      <w:r w:rsidR="00D557B0">
        <w:rPr>
          <w:i/>
          <w:sz w:val="20"/>
          <w:szCs w:val="20"/>
        </w:rPr>
        <w:t xml:space="preserve"> </w:t>
      </w:r>
      <w:r w:rsidRPr="00D557B0">
        <w:rPr>
          <w:i/>
          <w:sz w:val="20"/>
          <w:szCs w:val="20"/>
        </w:rPr>
        <w:t xml:space="preserve">parents told me not to listen to them but it was hard not to. </w:t>
      </w:r>
    </w:p>
    <w:p w:rsidR="00D557B0" w:rsidRDefault="00D557B0" w:rsidP="00D557B0">
      <w:pPr>
        <w:jc w:val="both"/>
        <w:rPr>
          <w:b/>
          <w:sz w:val="20"/>
          <w:szCs w:val="20"/>
        </w:rPr>
      </w:pPr>
    </w:p>
    <w:p w:rsidR="006339B9" w:rsidRPr="004D70AC" w:rsidRDefault="004C2CF6" w:rsidP="00D557B0">
      <w:pPr>
        <w:jc w:val="both"/>
        <w:rPr>
          <w:sz w:val="20"/>
          <w:szCs w:val="20"/>
        </w:rPr>
      </w:pPr>
      <w:proofErr w:type="gramStart"/>
      <w:r w:rsidRPr="00D557B0">
        <w:rPr>
          <w:i/>
          <w:sz w:val="20"/>
          <w:szCs w:val="20"/>
        </w:rPr>
        <w:t xml:space="preserve">Low </w:t>
      </w:r>
      <w:r w:rsidR="00A96EAB" w:rsidRPr="00D557B0">
        <w:rPr>
          <w:i/>
          <w:sz w:val="20"/>
          <w:szCs w:val="20"/>
        </w:rPr>
        <w:t>expectations.</w:t>
      </w:r>
      <w:proofErr w:type="gramEnd"/>
      <w:r w:rsidR="00B8504F" w:rsidRPr="004D70AC">
        <w:rPr>
          <w:i/>
          <w:sz w:val="20"/>
          <w:szCs w:val="20"/>
        </w:rPr>
        <w:t xml:space="preserve"> </w:t>
      </w:r>
      <w:r w:rsidR="00535EF0" w:rsidRPr="004D70AC">
        <w:rPr>
          <w:sz w:val="20"/>
          <w:szCs w:val="20"/>
        </w:rPr>
        <w:t>Students shared that</w:t>
      </w:r>
      <w:r w:rsidR="00802EFF" w:rsidRPr="004D70AC">
        <w:rPr>
          <w:sz w:val="20"/>
          <w:szCs w:val="20"/>
        </w:rPr>
        <w:t>,</w:t>
      </w:r>
      <w:r w:rsidR="00535EF0" w:rsidRPr="004D70AC">
        <w:rPr>
          <w:sz w:val="20"/>
          <w:szCs w:val="20"/>
        </w:rPr>
        <w:t xml:space="preserve"> over time</w:t>
      </w:r>
      <w:r w:rsidR="00802EFF" w:rsidRPr="004D70AC">
        <w:rPr>
          <w:sz w:val="20"/>
          <w:szCs w:val="20"/>
        </w:rPr>
        <w:t>,</w:t>
      </w:r>
      <w:r w:rsidR="00535EF0" w:rsidRPr="004D70AC">
        <w:rPr>
          <w:sz w:val="20"/>
          <w:szCs w:val="20"/>
        </w:rPr>
        <w:t xml:space="preserve"> low expectations </w:t>
      </w:r>
      <w:r w:rsidR="00802EFF" w:rsidRPr="004D70AC">
        <w:rPr>
          <w:sz w:val="20"/>
          <w:szCs w:val="20"/>
        </w:rPr>
        <w:t>of others and</w:t>
      </w:r>
      <w:r w:rsidR="00535EF0" w:rsidRPr="004D70AC">
        <w:rPr>
          <w:sz w:val="20"/>
          <w:szCs w:val="20"/>
        </w:rPr>
        <w:t xml:space="preserve"> a lack of understanding about their disability by others and by themselves contributed </w:t>
      </w:r>
      <w:r w:rsidR="00802EFF" w:rsidRPr="004D70AC">
        <w:rPr>
          <w:sz w:val="20"/>
          <w:szCs w:val="20"/>
        </w:rPr>
        <w:t xml:space="preserve">to </w:t>
      </w:r>
      <w:r w:rsidR="00535EF0" w:rsidRPr="004D70AC">
        <w:rPr>
          <w:sz w:val="20"/>
          <w:szCs w:val="20"/>
        </w:rPr>
        <w:t>self doubt and marginaliz</w:t>
      </w:r>
      <w:r w:rsidR="00802EFF" w:rsidRPr="004D70AC">
        <w:rPr>
          <w:sz w:val="20"/>
          <w:szCs w:val="20"/>
        </w:rPr>
        <w:t>ation</w:t>
      </w:r>
      <w:r w:rsidR="00535EF0" w:rsidRPr="004D70AC">
        <w:rPr>
          <w:sz w:val="20"/>
          <w:szCs w:val="20"/>
        </w:rPr>
        <w:t xml:space="preserve">. </w:t>
      </w:r>
      <w:r w:rsidR="00F13319" w:rsidRPr="004D70AC">
        <w:rPr>
          <w:sz w:val="20"/>
          <w:szCs w:val="20"/>
        </w:rPr>
        <w:t xml:space="preserve">The attitudes </w:t>
      </w:r>
      <w:r w:rsidR="00AB5265" w:rsidRPr="004D70AC">
        <w:rPr>
          <w:sz w:val="20"/>
          <w:szCs w:val="20"/>
        </w:rPr>
        <w:t xml:space="preserve">students </w:t>
      </w:r>
      <w:r w:rsidR="00367121" w:rsidRPr="004D70AC">
        <w:rPr>
          <w:sz w:val="20"/>
          <w:szCs w:val="20"/>
        </w:rPr>
        <w:t>found the</w:t>
      </w:r>
      <w:r w:rsidR="00DE0140" w:rsidRPr="004D70AC">
        <w:rPr>
          <w:sz w:val="20"/>
          <w:szCs w:val="20"/>
        </w:rPr>
        <w:t xml:space="preserve"> most difficult </w:t>
      </w:r>
      <w:r w:rsidR="00F13319" w:rsidRPr="004D70AC">
        <w:rPr>
          <w:sz w:val="20"/>
          <w:szCs w:val="20"/>
        </w:rPr>
        <w:t xml:space="preserve">to overcome involved </w:t>
      </w:r>
      <w:r w:rsidR="00886FE5" w:rsidRPr="004D70AC">
        <w:rPr>
          <w:sz w:val="20"/>
          <w:szCs w:val="20"/>
        </w:rPr>
        <w:t>the secondary</w:t>
      </w:r>
      <w:r w:rsidR="00F13319" w:rsidRPr="004D70AC">
        <w:rPr>
          <w:sz w:val="20"/>
          <w:szCs w:val="20"/>
        </w:rPr>
        <w:t xml:space="preserve"> educators’ low expectations </w:t>
      </w:r>
      <w:r w:rsidR="00802EFF" w:rsidRPr="004D70AC">
        <w:rPr>
          <w:sz w:val="20"/>
          <w:szCs w:val="20"/>
        </w:rPr>
        <w:t xml:space="preserve">of </w:t>
      </w:r>
      <w:r w:rsidR="00F13319" w:rsidRPr="004D70AC">
        <w:rPr>
          <w:sz w:val="20"/>
          <w:szCs w:val="20"/>
        </w:rPr>
        <w:t>them</w:t>
      </w:r>
      <w:r w:rsidR="00AB5265" w:rsidRPr="004D70AC">
        <w:rPr>
          <w:sz w:val="20"/>
          <w:szCs w:val="20"/>
        </w:rPr>
        <w:t xml:space="preserve">. </w:t>
      </w:r>
      <w:r w:rsidR="006339B9" w:rsidRPr="004D70AC">
        <w:rPr>
          <w:sz w:val="20"/>
          <w:szCs w:val="20"/>
        </w:rPr>
        <w:t>On</w:t>
      </w:r>
      <w:r w:rsidR="003A06FB" w:rsidRPr="004D70AC">
        <w:rPr>
          <w:sz w:val="20"/>
          <w:szCs w:val="20"/>
        </w:rPr>
        <w:t>e</w:t>
      </w:r>
      <w:r w:rsidR="006339B9" w:rsidRPr="004D70AC">
        <w:rPr>
          <w:sz w:val="20"/>
          <w:szCs w:val="20"/>
        </w:rPr>
        <w:t xml:space="preserve"> student state</w:t>
      </w:r>
      <w:r w:rsidR="00BB4D2D" w:rsidRPr="004D70AC">
        <w:rPr>
          <w:sz w:val="20"/>
          <w:szCs w:val="20"/>
        </w:rPr>
        <w:t>d</w:t>
      </w:r>
      <w:r w:rsidR="006339B9" w:rsidRPr="004D70AC">
        <w:rPr>
          <w:sz w:val="20"/>
          <w:szCs w:val="20"/>
        </w:rPr>
        <w:t>:</w:t>
      </w:r>
    </w:p>
    <w:p w:rsidR="00D557B0" w:rsidRDefault="00D557B0" w:rsidP="00D557B0">
      <w:pPr>
        <w:jc w:val="both"/>
        <w:rPr>
          <w:color w:val="000000"/>
          <w:sz w:val="20"/>
          <w:szCs w:val="20"/>
        </w:rPr>
      </w:pPr>
    </w:p>
    <w:p w:rsidR="007819CA" w:rsidRPr="00D557B0" w:rsidRDefault="006339B9" w:rsidP="00D557B0">
      <w:pPr>
        <w:jc w:val="both"/>
        <w:rPr>
          <w:i/>
          <w:sz w:val="20"/>
          <w:szCs w:val="20"/>
        </w:rPr>
      </w:pPr>
      <w:r w:rsidRPr="00D557B0">
        <w:rPr>
          <w:i/>
          <w:color w:val="000000"/>
          <w:sz w:val="20"/>
          <w:szCs w:val="20"/>
        </w:rPr>
        <w:t>The expectations need to be the same, both for students with disabilities and students without, and making sure to help those students reach the expectations we have set for them. There are instances where we tell the student with disabilities it is okay …foreign language is really difficult for you. So don’t worry about taking foreign language. If we expect less of the students, we will get less. If we expect a lot, we will get a lot.</w:t>
      </w:r>
    </w:p>
    <w:p w:rsidR="00D557B0" w:rsidRDefault="00D557B0" w:rsidP="004D70AC">
      <w:pPr>
        <w:jc w:val="both"/>
        <w:rPr>
          <w:sz w:val="20"/>
          <w:szCs w:val="20"/>
        </w:rPr>
      </w:pPr>
    </w:p>
    <w:p w:rsidR="0013445E" w:rsidRPr="004D70AC" w:rsidRDefault="00A1690D" w:rsidP="004D70AC">
      <w:pPr>
        <w:jc w:val="both"/>
        <w:rPr>
          <w:sz w:val="20"/>
          <w:szCs w:val="20"/>
        </w:rPr>
      </w:pPr>
      <w:r w:rsidRPr="004D70AC">
        <w:rPr>
          <w:sz w:val="20"/>
          <w:szCs w:val="20"/>
        </w:rPr>
        <w:t xml:space="preserve">Students were just as hurt when </w:t>
      </w:r>
      <w:r w:rsidR="00367121" w:rsidRPr="004D70AC">
        <w:rPr>
          <w:sz w:val="20"/>
          <w:szCs w:val="20"/>
        </w:rPr>
        <w:t>their</w:t>
      </w:r>
      <w:r w:rsidR="00605DB4" w:rsidRPr="004D70AC">
        <w:rPr>
          <w:sz w:val="20"/>
          <w:szCs w:val="20"/>
        </w:rPr>
        <w:t xml:space="preserve"> high school </w:t>
      </w:r>
      <w:r w:rsidR="00367121" w:rsidRPr="004D70AC">
        <w:rPr>
          <w:sz w:val="20"/>
          <w:szCs w:val="20"/>
        </w:rPr>
        <w:t>peers vocaliz</w:t>
      </w:r>
      <w:r w:rsidRPr="004D70AC">
        <w:rPr>
          <w:sz w:val="20"/>
          <w:szCs w:val="20"/>
        </w:rPr>
        <w:t>ed</w:t>
      </w:r>
      <w:r w:rsidR="00367121" w:rsidRPr="004D70AC">
        <w:rPr>
          <w:sz w:val="20"/>
          <w:szCs w:val="20"/>
        </w:rPr>
        <w:t xml:space="preserve"> teachers’ attitudes</w:t>
      </w:r>
      <w:r w:rsidR="00605DB4" w:rsidRPr="004D70AC">
        <w:rPr>
          <w:sz w:val="20"/>
          <w:szCs w:val="20"/>
        </w:rPr>
        <w:t>.</w:t>
      </w:r>
      <w:r w:rsidR="00F13319" w:rsidRPr="004D70AC">
        <w:rPr>
          <w:sz w:val="20"/>
          <w:szCs w:val="20"/>
        </w:rPr>
        <w:t xml:space="preserve"> Participants reported that teachers had low</w:t>
      </w:r>
      <w:r w:rsidR="00605DB4" w:rsidRPr="004D70AC">
        <w:rPr>
          <w:sz w:val="20"/>
          <w:szCs w:val="20"/>
        </w:rPr>
        <w:t xml:space="preserve"> to</w:t>
      </w:r>
      <w:r w:rsidR="00244246" w:rsidRPr="004D70AC">
        <w:rPr>
          <w:sz w:val="20"/>
          <w:szCs w:val="20"/>
        </w:rPr>
        <w:t xml:space="preserve"> </w:t>
      </w:r>
      <w:r w:rsidR="00F13319" w:rsidRPr="004D70AC">
        <w:rPr>
          <w:sz w:val="20"/>
          <w:szCs w:val="20"/>
        </w:rPr>
        <w:t>no expectations for them</w:t>
      </w:r>
      <w:proofErr w:type="gramStart"/>
      <w:r w:rsidR="00F13319" w:rsidRPr="004D70AC">
        <w:rPr>
          <w:sz w:val="20"/>
          <w:szCs w:val="20"/>
        </w:rPr>
        <w:t xml:space="preserve">:  </w:t>
      </w:r>
      <w:r w:rsidR="003825A2">
        <w:rPr>
          <w:i/>
          <w:sz w:val="20"/>
          <w:szCs w:val="20"/>
        </w:rPr>
        <w:t>…</w:t>
      </w:r>
      <w:proofErr w:type="gramEnd"/>
      <w:r w:rsidR="00F13319" w:rsidRPr="003825A2">
        <w:rPr>
          <w:i/>
          <w:sz w:val="20"/>
          <w:szCs w:val="20"/>
        </w:rPr>
        <w:t>Then there were others [teachers] who said not to bother because I wasn’t going to make it</w:t>
      </w:r>
      <w:r w:rsidR="003825A2">
        <w:rPr>
          <w:sz w:val="20"/>
          <w:szCs w:val="20"/>
        </w:rPr>
        <w:t>.</w:t>
      </w:r>
      <w:r w:rsidR="003E330B" w:rsidRPr="004D70AC">
        <w:rPr>
          <w:sz w:val="20"/>
          <w:szCs w:val="20"/>
        </w:rPr>
        <w:t xml:space="preserve"> </w:t>
      </w:r>
    </w:p>
    <w:p w:rsidR="00D557B0" w:rsidRDefault="00D557B0" w:rsidP="00D557B0">
      <w:pPr>
        <w:jc w:val="both"/>
        <w:rPr>
          <w:sz w:val="20"/>
          <w:szCs w:val="20"/>
        </w:rPr>
      </w:pPr>
    </w:p>
    <w:p w:rsidR="00AC46D6" w:rsidRPr="004D70AC" w:rsidRDefault="005E4506" w:rsidP="00D557B0">
      <w:pPr>
        <w:jc w:val="both"/>
        <w:rPr>
          <w:sz w:val="20"/>
          <w:szCs w:val="20"/>
        </w:rPr>
      </w:pPr>
      <w:r w:rsidRPr="004D70AC">
        <w:rPr>
          <w:sz w:val="20"/>
          <w:szCs w:val="20"/>
        </w:rPr>
        <w:t xml:space="preserve">Being branded </w:t>
      </w:r>
      <w:r w:rsidR="002E5316" w:rsidRPr="004D70AC">
        <w:rPr>
          <w:sz w:val="20"/>
          <w:szCs w:val="20"/>
        </w:rPr>
        <w:t xml:space="preserve">by teachers </w:t>
      </w:r>
      <w:r w:rsidRPr="004D70AC">
        <w:rPr>
          <w:sz w:val="20"/>
          <w:szCs w:val="20"/>
        </w:rPr>
        <w:t xml:space="preserve">as </w:t>
      </w:r>
      <w:r w:rsidR="00605DB4" w:rsidRPr="004D70AC">
        <w:rPr>
          <w:sz w:val="20"/>
          <w:szCs w:val="20"/>
        </w:rPr>
        <w:t xml:space="preserve">someone who </w:t>
      </w:r>
      <w:r w:rsidR="00605DB4" w:rsidRPr="003825A2">
        <w:rPr>
          <w:i/>
          <w:sz w:val="20"/>
          <w:szCs w:val="20"/>
        </w:rPr>
        <w:t>…wasn’t going to make it</w:t>
      </w:r>
      <w:r w:rsidR="00367121" w:rsidRPr="004D70AC">
        <w:rPr>
          <w:sz w:val="20"/>
          <w:szCs w:val="20"/>
        </w:rPr>
        <w:t xml:space="preserve"> </w:t>
      </w:r>
      <w:r w:rsidRPr="004D70AC">
        <w:rPr>
          <w:sz w:val="20"/>
          <w:szCs w:val="20"/>
        </w:rPr>
        <w:t>seem</w:t>
      </w:r>
      <w:r w:rsidR="00605DB4" w:rsidRPr="004D70AC">
        <w:rPr>
          <w:sz w:val="20"/>
          <w:szCs w:val="20"/>
        </w:rPr>
        <w:t>ed</w:t>
      </w:r>
      <w:r w:rsidRPr="004D70AC">
        <w:rPr>
          <w:sz w:val="20"/>
          <w:szCs w:val="20"/>
        </w:rPr>
        <w:t xml:space="preserve"> to give peers permission </w:t>
      </w:r>
      <w:r w:rsidR="00367121" w:rsidRPr="004D70AC">
        <w:rPr>
          <w:sz w:val="20"/>
          <w:szCs w:val="20"/>
        </w:rPr>
        <w:t>to de</w:t>
      </w:r>
      <w:r w:rsidR="004B2AE6" w:rsidRPr="004D70AC">
        <w:rPr>
          <w:sz w:val="20"/>
          <w:szCs w:val="20"/>
        </w:rPr>
        <w:t>prive</w:t>
      </w:r>
      <w:r w:rsidR="00367121" w:rsidRPr="004D70AC">
        <w:rPr>
          <w:sz w:val="20"/>
          <w:szCs w:val="20"/>
        </w:rPr>
        <w:t xml:space="preserve"> them</w:t>
      </w:r>
      <w:r w:rsidR="00605DB4" w:rsidRPr="004D70AC">
        <w:rPr>
          <w:sz w:val="20"/>
          <w:szCs w:val="20"/>
        </w:rPr>
        <w:t xml:space="preserve"> as well</w:t>
      </w:r>
      <w:r w:rsidRPr="004D70AC">
        <w:rPr>
          <w:sz w:val="20"/>
          <w:szCs w:val="20"/>
        </w:rPr>
        <w:t xml:space="preserve">. According to one </w:t>
      </w:r>
      <w:r w:rsidR="009A5B04" w:rsidRPr="004D70AC">
        <w:rPr>
          <w:sz w:val="20"/>
          <w:szCs w:val="20"/>
        </w:rPr>
        <w:t>participant,</w:t>
      </w:r>
      <w:r w:rsidRPr="004D70AC">
        <w:rPr>
          <w:sz w:val="20"/>
          <w:szCs w:val="20"/>
        </w:rPr>
        <w:t xml:space="preserve"> </w:t>
      </w:r>
      <w:proofErr w:type="gramStart"/>
      <w:r w:rsidR="00F13319" w:rsidRPr="003825A2">
        <w:rPr>
          <w:i/>
          <w:sz w:val="20"/>
          <w:szCs w:val="20"/>
        </w:rPr>
        <w:t>My</w:t>
      </w:r>
      <w:proofErr w:type="gramEnd"/>
      <w:r w:rsidR="00F13319" w:rsidRPr="003825A2">
        <w:rPr>
          <w:i/>
          <w:sz w:val="20"/>
          <w:szCs w:val="20"/>
        </w:rPr>
        <w:t xml:space="preserve"> peers were mean and called me retarded. High school was really hard. I didn’t want to go and I hated it…</w:t>
      </w:r>
      <w:r w:rsidR="00F13319" w:rsidRPr="004D70AC">
        <w:rPr>
          <w:sz w:val="20"/>
          <w:szCs w:val="20"/>
        </w:rPr>
        <w:t xml:space="preserve"> </w:t>
      </w:r>
      <w:r w:rsidR="00AC46D6" w:rsidRPr="004D70AC">
        <w:rPr>
          <w:sz w:val="20"/>
          <w:szCs w:val="20"/>
        </w:rPr>
        <w:t>The majority of</w:t>
      </w:r>
      <w:r w:rsidR="00AB5265" w:rsidRPr="004D70AC">
        <w:rPr>
          <w:sz w:val="20"/>
          <w:szCs w:val="20"/>
        </w:rPr>
        <w:t xml:space="preserve"> </w:t>
      </w:r>
      <w:r w:rsidR="00AC46D6" w:rsidRPr="004D70AC">
        <w:rPr>
          <w:sz w:val="20"/>
          <w:szCs w:val="20"/>
        </w:rPr>
        <w:t xml:space="preserve">the </w:t>
      </w:r>
      <w:r w:rsidR="00AB5265" w:rsidRPr="004D70AC">
        <w:rPr>
          <w:sz w:val="20"/>
          <w:szCs w:val="20"/>
        </w:rPr>
        <w:t xml:space="preserve">participants </w:t>
      </w:r>
      <w:r w:rsidR="00367121" w:rsidRPr="004D70AC">
        <w:rPr>
          <w:sz w:val="20"/>
          <w:szCs w:val="20"/>
        </w:rPr>
        <w:t>echoed this</w:t>
      </w:r>
      <w:r w:rsidR="001B2A75" w:rsidRPr="004D70AC">
        <w:rPr>
          <w:sz w:val="20"/>
          <w:szCs w:val="20"/>
        </w:rPr>
        <w:t xml:space="preserve"> student’s sentiment</w:t>
      </w:r>
      <w:r w:rsidR="00AB5265" w:rsidRPr="004D70AC">
        <w:rPr>
          <w:sz w:val="20"/>
          <w:szCs w:val="20"/>
        </w:rPr>
        <w:t xml:space="preserve">. </w:t>
      </w:r>
      <w:r w:rsidR="001B2A75" w:rsidRPr="004D70AC">
        <w:rPr>
          <w:sz w:val="20"/>
          <w:szCs w:val="20"/>
        </w:rPr>
        <w:t xml:space="preserve"> </w:t>
      </w:r>
      <w:r w:rsidR="00F13319" w:rsidRPr="004D70AC">
        <w:rPr>
          <w:sz w:val="20"/>
          <w:szCs w:val="20"/>
        </w:rPr>
        <w:t>These taunts left students fee</w:t>
      </w:r>
      <w:r w:rsidR="00FF1976" w:rsidRPr="004D70AC">
        <w:rPr>
          <w:sz w:val="20"/>
          <w:szCs w:val="20"/>
        </w:rPr>
        <w:t xml:space="preserve">ling unsure about entering </w:t>
      </w:r>
      <w:r w:rsidR="00F13319" w:rsidRPr="004D70AC">
        <w:rPr>
          <w:sz w:val="20"/>
          <w:szCs w:val="20"/>
        </w:rPr>
        <w:t>college</w:t>
      </w:r>
      <w:r w:rsidR="00FF1976" w:rsidRPr="004D70AC">
        <w:rPr>
          <w:sz w:val="20"/>
          <w:szCs w:val="20"/>
        </w:rPr>
        <w:t xml:space="preserve"> and fueled fear and self doubt</w:t>
      </w:r>
      <w:r w:rsidR="00AB5265" w:rsidRPr="004D70AC">
        <w:rPr>
          <w:sz w:val="20"/>
          <w:szCs w:val="20"/>
        </w:rPr>
        <w:t>:</w:t>
      </w:r>
      <w:r w:rsidR="00F13319" w:rsidRPr="004D70AC">
        <w:rPr>
          <w:sz w:val="20"/>
          <w:szCs w:val="20"/>
        </w:rPr>
        <w:t xml:space="preserve"> </w:t>
      </w:r>
      <w:r w:rsidR="00F13319" w:rsidRPr="003825A2">
        <w:rPr>
          <w:i/>
          <w:sz w:val="20"/>
          <w:szCs w:val="20"/>
        </w:rPr>
        <w:t>The biggest problem was that I was afraid I couldn’t achieve</w:t>
      </w:r>
      <w:r w:rsidR="003825A2">
        <w:rPr>
          <w:sz w:val="20"/>
          <w:szCs w:val="20"/>
        </w:rPr>
        <w:t>.</w:t>
      </w:r>
      <w:r w:rsidR="00F13319" w:rsidRPr="004D70AC">
        <w:rPr>
          <w:sz w:val="20"/>
          <w:szCs w:val="20"/>
        </w:rPr>
        <w:t xml:space="preserve"> </w:t>
      </w:r>
      <w:r w:rsidR="00AC46D6" w:rsidRPr="004D70AC">
        <w:rPr>
          <w:sz w:val="20"/>
          <w:szCs w:val="20"/>
        </w:rPr>
        <w:t>Another student state</w:t>
      </w:r>
      <w:r w:rsidR="00FB5439" w:rsidRPr="004D70AC">
        <w:rPr>
          <w:sz w:val="20"/>
          <w:szCs w:val="20"/>
        </w:rPr>
        <w:t>d</w:t>
      </w:r>
      <w:r w:rsidR="00AC46D6" w:rsidRPr="004D70AC">
        <w:rPr>
          <w:sz w:val="20"/>
          <w:szCs w:val="20"/>
        </w:rPr>
        <w:t>:</w:t>
      </w:r>
      <w:r w:rsidR="0075196C" w:rsidRPr="004D70AC">
        <w:rPr>
          <w:sz w:val="20"/>
          <w:szCs w:val="20"/>
        </w:rPr>
        <w:t xml:space="preserve"> </w:t>
      </w:r>
      <w:r w:rsidR="00AC46D6" w:rsidRPr="003825A2">
        <w:rPr>
          <w:i/>
          <w:color w:val="000000"/>
          <w:sz w:val="20"/>
          <w:szCs w:val="20"/>
        </w:rPr>
        <w:t>It’s quite frequent when I get overstressed and over tired. So I was very much afraid that I would spend the money, come here, do the entire stressful thing, and basically get nothing out of it.</w:t>
      </w:r>
    </w:p>
    <w:p w:rsidR="00D557B0" w:rsidRDefault="00D557B0" w:rsidP="00D557B0">
      <w:pPr>
        <w:jc w:val="both"/>
        <w:rPr>
          <w:b/>
          <w:sz w:val="20"/>
          <w:szCs w:val="20"/>
        </w:rPr>
      </w:pPr>
    </w:p>
    <w:p w:rsidR="00F13319" w:rsidRPr="004D70AC" w:rsidRDefault="00A96EAB" w:rsidP="00D557B0">
      <w:pPr>
        <w:jc w:val="both"/>
        <w:rPr>
          <w:sz w:val="20"/>
          <w:szCs w:val="20"/>
        </w:rPr>
      </w:pPr>
      <w:proofErr w:type="gramStart"/>
      <w:r w:rsidRPr="00D557B0">
        <w:rPr>
          <w:i/>
          <w:sz w:val="20"/>
          <w:szCs w:val="20"/>
        </w:rPr>
        <w:t>Lack of Understanding.</w:t>
      </w:r>
      <w:proofErr w:type="gramEnd"/>
      <w:r w:rsidR="00B8504F" w:rsidRPr="004D70AC">
        <w:rPr>
          <w:sz w:val="20"/>
          <w:szCs w:val="20"/>
        </w:rPr>
        <w:t xml:space="preserve"> </w:t>
      </w:r>
      <w:proofErr w:type="spellStart"/>
      <w:r w:rsidR="00245DEA" w:rsidRPr="004D70AC">
        <w:rPr>
          <w:sz w:val="20"/>
          <w:szCs w:val="20"/>
        </w:rPr>
        <w:t>Dowrick</w:t>
      </w:r>
      <w:proofErr w:type="spellEnd"/>
      <w:r w:rsidR="00D14C0B" w:rsidRPr="004D70AC">
        <w:rPr>
          <w:sz w:val="20"/>
          <w:szCs w:val="20"/>
        </w:rPr>
        <w:t xml:space="preserve">, </w:t>
      </w:r>
      <w:proofErr w:type="spellStart"/>
      <w:r w:rsidR="00D14C0B" w:rsidRPr="004D70AC">
        <w:rPr>
          <w:sz w:val="20"/>
          <w:szCs w:val="20"/>
        </w:rPr>
        <w:t>Anferson</w:t>
      </w:r>
      <w:proofErr w:type="spellEnd"/>
      <w:r w:rsidR="00D14C0B" w:rsidRPr="004D70AC">
        <w:rPr>
          <w:sz w:val="20"/>
          <w:szCs w:val="20"/>
        </w:rPr>
        <w:t xml:space="preserve">, </w:t>
      </w:r>
      <w:proofErr w:type="spellStart"/>
      <w:r w:rsidR="00D14C0B" w:rsidRPr="004D70AC">
        <w:rPr>
          <w:sz w:val="20"/>
          <w:szCs w:val="20"/>
        </w:rPr>
        <w:t>Heyer</w:t>
      </w:r>
      <w:proofErr w:type="spellEnd"/>
      <w:r w:rsidR="00D14C0B" w:rsidRPr="004D70AC">
        <w:rPr>
          <w:sz w:val="20"/>
          <w:szCs w:val="20"/>
        </w:rPr>
        <w:t xml:space="preserve">, and </w:t>
      </w:r>
      <w:proofErr w:type="spellStart"/>
      <w:r w:rsidR="00D14C0B" w:rsidRPr="004D70AC">
        <w:rPr>
          <w:sz w:val="20"/>
          <w:szCs w:val="20"/>
        </w:rPr>
        <w:t>Acosater</w:t>
      </w:r>
      <w:proofErr w:type="spellEnd"/>
      <w:r w:rsidR="00D14C0B" w:rsidRPr="004D70AC">
        <w:rPr>
          <w:sz w:val="20"/>
          <w:szCs w:val="20"/>
        </w:rPr>
        <w:t xml:space="preserve"> </w:t>
      </w:r>
      <w:proofErr w:type="gramStart"/>
      <w:r w:rsidR="00701A36" w:rsidRPr="004D70AC">
        <w:rPr>
          <w:sz w:val="20"/>
          <w:szCs w:val="20"/>
        </w:rPr>
        <w:t>(</w:t>
      </w:r>
      <w:r w:rsidR="00245DEA" w:rsidRPr="004D70AC">
        <w:rPr>
          <w:sz w:val="20"/>
          <w:szCs w:val="20"/>
        </w:rPr>
        <w:t xml:space="preserve"> 2005</w:t>
      </w:r>
      <w:proofErr w:type="gramEnd"/>
      <w:r w:rsidR="00701A36" w:rsidRPr="004D70AC">
        <w:rPr>
          <w:sz w:val="20"/>
          <w:szCs w:val="20"/>
        </w:rPr>
        <w:t>)</w:t>
      </w:r>
      <w:r w:rsidR="00245DEA" w:rsidRPr="004D70AC">
        <w:rPr>
          <w:sz w:val="20"/>
          <w:szCs w:val="20"/>
        </w:rPr>
        <w:t xml:space="preserve"> state postsecondary faculty need to become better educated about disability needs and rights of accommodation</w:t>
      </w:r>
      <w:r w:rsidR="00D14C0B" w:rsidRPr="004D70AC">
        <w:rPr>
          <w:sz w:val="20"/>
          <w:szCs w:val="20"/>
        </w:rPr>
        <w:t>. Additionally, the authors identified</w:t>
      </w:r>
      <w:r w:rsidR="00245DEA" w:rsidRPr="004D70AC">
        <w:rPr>
          <w:sz w:val="20"/>
          <w:szCs w:val="20"/>
        </w:rPr>
        <w:t xml:space="preserve"> negative attitudes toward and low expectations </w:t>
      </w:r>
      <w:r w:rsidR="00D14C0B" w:rsidRPr="004D70AC">
        <w:rPr>
          <w:sz w:val="20"/>
          <w:szCs w:val="20"/>
        </w:rPr>
        <w:t xml:space="preserve">of </w:t>
      </w:r>
      <w:r w:rsidR="00245DEA" w:rsidRPr="004D70AC">
        <w:rPr>
          <w:sz w:val="20"/>
          <w:szCs w:val="20"/>
        </w:rPr>
        <w:t xml:space="preserve">people with disabilities </w:t>
      </w:r>
      <w:r w:rsidR="00D14C0B" w:rsidRPr="004D70AC">
        <w:rPr>
          <w:sz w:val="20"/>
          <w:szCs w:val="20"/>
        </w:rPr>
        <w:t xml:space="preserve">as </w:t>
      </w:r>
      <w:r w:rsidR="00245DEA" w:rsidRPr="004D70AC">
        <w:rPr>
          <w:sz w:val="20"/>
          <w:szCs w:val="20"/>
        </w:rPr>
        <w:t xml:space="preserve">a concern. </w:t>
      </w:r>
      <w:r w:rsidR="002B2B8E" w:rsidRPr="004D70AC">
        <w:rPr>
          <w:sz w:val="20"/>
          <w:szCs w:val="20"/>
        </w:rPr>
        <w:t>Their finding</w:t>
      </w:r>
      <w:r w:rsidR="00D14C0B" w:rsidRPr="004D70AC">
        <w:rPr>
          <w:sz w:val="20"/>
          <w:szCs w:val="20"/>
        </w:rPr>
        <w:t>s</w:t>
      </w:r>
      <w:r w:rsidR="002B2B8E" w:rsidRPr="004D70AC">
        <w:rPr>
          <w:sz w:val="20"/>
          <w:szCs w:val="20"/>
        </w:rPr>
        <w:t xml:space="preserve"> </w:t>
      </w:r>
      <w:r w:rsidR="00D14C0B" w:rsidRPr="004D70AC">
        <w:rPr>
          <w:sz w:val="20"/>
          <w:szCs w:val="20"/>
        </w:rPr>
        <w:t xml:space="preserve">were </w:t>
      </w:r>
      <w:r w:rsidR="002B2B8E" w:rsidRPr="004D70AC">
        <w:rPr>
          <w:sz w:val="20"/>
          <w:szCs w:val="20"/>
        </w:rPr>
        <w:t xml:space="preserve">confirmed by students in </w:t>
      </w:r>
      <w:r w:rsidR="005663CB" w:rsidRPr="004D70AC">
        <w:rPr>
          <w:sz w:val="20"/>
          <w:szCs w:val="20"/>
        </w:rPr>
        <w:t xml:space="preserve">the present </w:t>
      </w:r>
      <w:r w:rsidR="002B2B8E" w:rsidRPr="004D70AC">
        <w:rPr>
          <w:sz w:val="20"/>
          <w:szCs w:val="20"/>
        </w:rPr>
        <w:t>study who arrived</w:t>
      </w:r>
      <w:r w:rsidR="00886FE5" w:rsidRPr="004D70AC">
        <w:rPr>
          <w:sz w:val="20"/>
          <w:szCs w:val="20"/>
        </w:rPr>
        <w:t xml:space="preserve"> at</w:t>
      </w:r>
      <w:r w:rsidR="00F13319" w:rsidRPr="004D70AC">
        <w:rPr>
          <w:sz w:val="20"/>
          <w:szCs w:val="20"/>
        </w:rPr>
        <w:t xml:space="preserve"> college</w:t>
      </w:r>
      <w:r w:rsidR="002B2B8E" w:rsidRPr="004D70AC">
        <w:rPr>
          <w:sz w:val="20"/>
          <w:szCs w:val="20"/>
        </w:rPr>
        <w:t xml:space="preserve"> </w:t>
      </w:r>
      <w:r w:rsidR="00D14C0B" w:rsidRPr="004D70AC">
        <w:rPr>
          <w:sz w:val="20"/>
          <w:szCs w:val="20"/>
        </w:rPr>
        <w:t>to find</w:t>
      </w:r>
      <w:r w:rsidR="00367121" w:rsidRPr="004D70AC">
        <w:rPr>
          <w:sz w:val="20"/>
          <w:szCs w:val="20"/>
        </w:rPr>
        <w:t xml:space="preserve"> </w:t>
      </w:r>
      <w:r w:rsidR="00D14C0B" w:rsidRPr="004D70AC">
        <w:rPr>
          <w:sz w:val="20"/>
          <w:szCs w:val="20"/>
        </w:rPr>
        <w:t xml:space="preserve">that </w:t>
      </w:r>
      <w:r w:rsidR="008C326F" w:rsidRPr="004D70AC">
        <w:rPr>
          <w:sz w:val="20"/>
          <w:szCs w:val="20"/>
        </w:rPr>
        <w:t xml:space="preserve">some </w:t>
      </w:r>
      <w:r w:rsidR="00367121" w:rsidRPr="004D70AC">
        <w:rPr>
          <w:sz w:val="20"/>
          <w:szCs w:val="20"/>
        </w:rPr>
        <w:t>faculty</w:t>
      </w:r>
      <w:r w:rsidR="00F13319" w:rsidRPr="004D70AC">
        <w:rPr>
          <w:sz w:val="20"/>
          <w:szCs w:val="20"/>
        </w:rPr>
        <w:t xml:space="preserve"> </w:t>
      </w:r>
      <w:r w:rsidR="00367121" w:rsidRPr="004D70AC">
        <w:rPr>
          <w:sz w:val="20"/>
          <w:szCs w:val="20"/>
        </w:rPr>
        <w:t xml:space="preserve">lacked understanding </w:t>
      </w:r>
      <w:r w:rsidR="00A1690D" w:rsidRPr="004D70AC">
        <w:rPr>
          <w:sz w:val="20"/>
          <w:szCs w:val="20"/>
        </w:rPr>
        <w:t xml:space="preserve">of </w:t>
      </w:r>
      <w:r w:rsidR="00AB5265" w:rsidRPr="004D70AC">
        <w:rPr>
          <w:sz w:val="20"/>
          <w:szCs w:val="20"/>
        </w:rPr>
        <w:t xml:space="preserve">their </w:t>
      </w:r>
      <w:r w:rsidR="00F13319" w:rsidRPr="004D70AC">
        <w:rPr>
          <w:sz w:val="20"/>
          <w:szCs w:val="20"/>
        </w:rPr>
        <w:t>disabilities</w:t>
      </w:r>
      <w:r w:rsidR="003825A2">
        <w:rPr>
          <w:sz w:val="20"/>
          <w:szCs w:val="20"/>
        </w:rPr>
        <w:t xml:space="preserve">. </w:t>
      </w:r>
      <w:r w:rsidR="008C326F" w:rsidRPr="004D70AC">
        <w:rPr>
          <w:sz w:val="20"/>
          <w:szCs w:val="20"/>
        </w:rPr>
        <w:t xml:space="preserve">Several </w:t>
      </w:r>
      <w:r w:rsidR="008C326F" w:rsidRPr="004D70AC">
        <w:rPr>
          <w:color w:val="000000"/>
          <w:sz w:val="20"/>
          <w:szCs w:val="20"/>
        </w:rPr>
        <w:t>s</w:t>
      </w:r>
      <w:r w:rsidR="00F13319" w:rsidRPr="004D70AC">
        <w:rPr>
          <w:color w:val="000000"/>
          <w:sz w:val="20"/>
          <w:szCs w:val="20"/>
        </w:rPr>
        <w:t xml:space="preserve">tudents identified instructors’ ignorance, lack of training, refusal to accept differences, and prejudices as </w:t>
      </w:r>
      <w:r w:rsidR="00BB4D2D" w:rsidRPr="004D70AC">
        <w:rPr>
          <w:color w:val="000000"/>
          <w:sz w:val="20"/>
          <w:szCs w:val="20"/>
        </w:rPr>
        <w:t xml:space="preserve">impeding </w:t>
      </w:r>
      <w:r w:rsidR="00367121" w:rsidRPr="004D70AC">
        <w:rPr>
          <w:color w:val="000000"/>
          <w:sz w:val="20"/>
          <w:szCs w:val="20"/>
        </w:rPr>
        <w:t>their</w:t>
      </w:r>
      <w:r w:rsidR="00F13319" w:rsidRPr="004D70AC">
        <w:rPr>
          <w:color w:val="000000"/>
          <w:sz w:val="20"/>
          <w:szCs w:val="20"/>
        </w:rPr>
        <w:t xml:space="preserve"> success. </w:t>
      </w:r>
      <w:r w:rsidR="00DA65EA" w:rsidRPr="004D70AC">
        <w:rPr>
          <w:color w:val="000000"/>
          <w:sz w:val="20"/>
          <w:szCs w:val="20"/>
        </w:rPr>
        <w:t xml:space="preserve">These </w:t>
      </w:r>
      <w:r w:rsidR="00886FE5" w:rsidRPr="004D70AC">
        <w:rPr>
          <w:color w:val="000000"/>
          <w:sz w:val="20"/>
          <w:szCs w:val="20"/>
        </w:rPr>
        <w:t>students felt</w:t>
      </w:r>
      <w:r w:rsidR="001B2A75" w:rsidRPr="004D70AC">
        <w:rPr>
          <w:color w:val="000000"/>
          <w:sz w:val="20"/>
          <w:szCs w:val="20"/>
        </w:rPr>
        <w:t xml:space="preserve"> stigmatized. </w:t>
      </w:r>
      <w:r w:rsidR="001E4E52" w:rsidRPr="004D70AC">
        <w:rPr>
          <w:color w:val="000000"/>
          <w:sz w:val="20"/>
          <w:szCs w:val="20"/>
        </w:rPr>
        <w:t>They reported</w:t>
      </w:r>
      <w:r w:rsidR="001B2A75" w:rsidRPr="004D70AC">
        <w:rPr>
          <w:color w:val="000000"/>
          <w:sz w:val="20"/>
          <w:szCs w:val="20"/>
        </w:rPr>
        <w:t xml:space="preserve"> thinking that others saw them as </w:t>
      </w:r>
      <w:r w:rsidR="00A20196" w:rsidRPr="004D70AC">
        <w:rPr>
          <w:color w:val="000000"/>
          <w:sz w:val="20"/>
          <w:szCs w:val="20"/>
        </w:rPr>
        <w:t xml:space="preserve">being </w:t>
      </w:r>
      <w:r w:rsidR="001B2A75" w:rsidRPr="004D70AC">
        <w:rPr>
          <w:color w:val="000000"/>
          <w:sz w:val="20"/>
          <w:szCs w:val="20"/>
        </w:rPr>
        <w:t xml:space="preserve">the problem </w:t>
      </w:r>
      <w:r w:rsidR="00D14C0B" w:rsidRPr="004D70AC">
        <w:rPr>
          <w:color w:val="000000"/>
          <w:sz w:val="20"/>
          <w:szCs w:val="20"/>
        </w:rPr>
        <w:t>rather than merely</w:t>
      </w:r>
      <w:r w:rsidR="00A20196" w:rsidRPr="004D70AC">
        <w:rPr>
          <w:color w:val="000000"/>
          <w:sz w:val="20"/>
          <w:szCs w:val="20"/>
        </w:rPr>
        <w:t xml:space="preserve"> having a </w:t>
      </w:r>
      <w:r w:rsidR="00857065" w:rsidRPr="004D70AC">
        <w:rPr>
          <w:color w:val="000000"/>
          <w:sz w:val="20"/>
          <w:szCs w:val="20"/>
        </w:rPr>
        <w:t xml:space="preserve">problem. </w:t>
      </w:r>
      <w:r w:rsidR="00DE0140" w:rsidRPr="004D70AC">
        <w:rPr>
          <w:color w:val="000000"/>
          <w:sz w:val="20"/>
          <w:szCs w:val="20"/>
        </w:rPr>
        <w:t xml:space="preserve">One student illustrated </w:t>
      </w:r>
      <w:r w:rsidR="001E4E52" w:rsidRPr="004D70AC">
        <w:rPr>
          <w:color w:val="000000"/>
          <w:sz w:val="20"/>
          <w:szCs w:val="20"/>
        </w:rPr>
        <w:t>how others perceive</w:t>
      </w:r>
      <w:r w:rsidR="00DA65EA" w:rsidRPr="004D70AC">
        <w:rPr>
          <w:color w:val="000000"/>
          <w:sz w:val="20"/>
          <w:szCs w:val="20"/>
        </w:rPr>
        <w:t>d</w:t>
      </w:r>
      <w:r w:rsidR="001E4E52" w:rsidRPr="004D70AC">
        <w:rPr>
          <w:color w:val="000000"/>
          <w:sz w:val="20"/>
          <w:szCs w:val="20"/>
        </w:rPr>
        <w:t xml:space="preserve"> her</w:t>
      </w:r>
      <w:r w:rsidR="00857065" w:rsidRPr="004D70AC">
        <w:rPr>
          <w:color w:val="000000"/>
          <w:sz w:val="20"/>
          <w:szCs w:val="20"/>
        </w:rPr>
        <w:t xml:space="preserve">: </w:t>
      </w:r>
      <w:r w:rsidR="001B2A75" w:rsidRPr="003825A2">
        <w:rPr>
          <w:i/>
          <w:color w:val="000000"/>
          <w:sz w:val="20"/>
          <w:szCs w:val="20"/>
        </w:rPr>
        <w:t>People</w:t>
      </w:r>
      <w:r w:rsidR="001E4E52" w:rsidRPr="003825A2">
        <w:rPr>
          <w:i/>
          <w:color w:val="000000"/>
          <w:sz w:val="20"/>
          <w:szCs w:val="20"/>
        </w:rPr>
        <w:t xml:space="preserve"> [college instructors and fellow students</w:t>
      </w:r>
      <w:r w:rsidR="00367121" w:rsidRPr="003825A2">
        <w:rPr>
          <w:i/>
          <w:color w:val="000000"/>
          <w:sz w:val="20"/>
          <w:szCs w:val="20"/>
        </w:rPr>
        <w:t>] think</w:t>
      </w:r>
      <w:r w:rsidR="00DE0140" w:rsidRPr="003825A2">
        <w:rPr>
          <w:i/>
          <w:color w:val="000000"/>
          <w:sz w:val="20"/>
          <w:szCs w:val="20"/>
        </w:rPr>
        <w:t xml:space="preserve"> i</w:t>
      </w:r>
      <w:r w:rsidR="001B2A75" w:rsidRPr="003825A2">
        <w:rPr>
          <w:i/>
          <w:color w:val="000000"/>
          <w:sz w:val="20"/>
          <w:szCs w:val="20"/>
        </w:rPr>
        <w:t>t’s their</w:t>
      </w:r>
      <w:r w:rsidR="00DA65EA" w:rsidRPr="003825A2">
        <w:rPr>
          <w:i/>
          <w:color w:val="000000"/>
          <w:sz w:val="20"/>
          <w:szCs w:val="20"/>
        </w:rPr>
        <w:t xml:space="preserve"> [the students with the disabilities]</w:t>
      </w:r>
      <w:r w:rsidR="00857065" w:rsidRPr="003825A2">
        <w:rPr>
          <w:i/>
          <w:color w:val="000000"/>
          <w:sz w:val="20"/>
          <w:szCs w:val="20"/>
        </w:rPr>
        <w:t xml:space="preserve"> fault. </w:t>
      </w:r>
      <w:r w:rsidR="001B2A75" w:rsidRPr="003825A2">
        <w:rPr>
          <w:i/>
          <w:color w:val="000000"/>
          <w:sz w:val="20"/>
          <w:szCs w:val="20"/>
        </w:rPr>
        <w:t>T</w:t>
      </w:r>
      <w:r w:rsidR="00857065" w:rsidRPr="003825A2">
        <w:rPr>
          <w:i/>
          <w:color w:val="000000"/>
          <w:sz w:val="20"/>
          <w:szCs w:val="20"/>
        </w:rPr>
        <w:t xml:space="preserve">hey’re having identity issues. </w:t>
      </w:r>
      <w:r w:rsidR="001B2A75" w:rsidRPr="003825A2">
        <w:rPr>
          <w:i/>
          <w:color w:val="000000"/>
          <w:sz w:val="20"/>
          <w:szCs w:val="20"/>
        </w:rPr>
        <w:t>They’re not working hard enough or applying themselves</w:t>
      </w:r>
      <w:r w:rsidR="003825A2">
        <w:rPr>
          <w:color w:val="000000"/>
          <w:sz w:val="20"/>
          <w:szCs w:val="20"/>
        </w:rPr>
        <w:t>.</w:t>
      </w:r>
      <w:r w:rsidR="00D14C0B" w:rsidRPr="004D70AC">
        <w:rPr>
          <w:color w:val="000000"/>
          <w:sz w:val="20"/>
          <w:szCs w:val="20"/>
        </w:rPr>
        <w:t xml:space="preserve"> Many student felt stigmatized and alienated from their peers, as illustrated in one student’s comments: </w:t>
      </w:r>
      <w:r w:rsidR="00D14C0B" w:rsidRPr="00E51A5E">
        <w:rPr>
          <w:i/>
          <w:color w:val="000000"/>
          <w:sz w:val="20"/>
          <w:szCs w:val="20"/>
        </w:rPr>
        <w:t>They thought I was a freak because I wore hearing aids.</w:t>
      </w:r>
      <w:r w:rsidR="00D14C0B" w:rsidRPr="004D70AC">
        <w:rPr>
          <w:color w:val="000000"/>
          <w:sz w:val="20"/>
          <w:szCs w:val="20"/>
        </w:rPr>
        <w:t xml:space="preserve">  Additionally, s</w:t>
      </w:r>
      <w:r w:rsidR="001B2A75" w:rsidRPr="004D70AC">
        <w:rPr>
          <w:color w:val="000000"/>
          <w:sz w:val="20"/>
          <w:szCs w:val="20"/>
        </w:rPr>
        <w:t xml:space="preserve">tudents </w:t>
      </w:r>
      <w:r w:rsidR="0075196C" w:rsidRPr="004D70AC">
        <w:rPr>
          <w:color w:val="000000"/>
          <w:sz w:val="20"/>
          <w:szCs w:val="20"/>
        </w:rPr>
        <w:t>believed</w:t>
      </w:r>
      <w:r w:rsidR="00886FE5" w:rsidRPr="004D70AC">
        <w:rPr>
          <w:color w:val="000000"/>
          <w:sz w:val="20"/>
          <w:szCs w:val="20"/>
        </w:rPr>
        <w:t xml:space="preserve"> that</w:t>
      </w:r>
      <w:r w:rsidR="001B2A75" w:rsidRPr="004D70AC">
        <w:rPr>
          <w:color w:val="000000"/>
          <w:sz w:val="20"/>
          <w:szCs w:val="20"/>
        </w:rPr>
        <w:t xml:space="preserve"> others </w:t>
      </w:r>
      <w:r w:rsidR="00A20196" w:rsidRPr="004D70AC">
        <w:rPr>
          <w:color w:val="000000"/>
          <w:sz w:val="20"/>
          <w:szCs w:val="20"/>
        </w:rPr>
        <w:t>perceived</w:t>
      </w:r>
      <w:r w:rsidR="009A5B04" w:rsidRPr="004D70AC">
        <w:rPr>
          <w:color w:val="000000"/>
          <w:sz w:val="20"/>
          <w:szCs w:val="20"/>
        </w:rPr>
        <w:t xml:space="preserve"> their </w:t>
      </w:r>
      <w:r w:rsidR="00A20196" w:rsidRPr="004D70AC">
        <w:rPr>
          <w:color w:val="000000"/>
          <w:sz w:val="20"/>
          <w:szCs w:val="20"/>
        </w:rPr>
        <w:t>disabilit</w:t>
      </w:r>
      <w:r w:rsidR="00D14C0B" w:rsidRPr="004D70AC">
        <w:rPr>
          <w:color w:val="000000"/>
          <w:sz w:val="20"/>
          <w:szCs w:val="20"/>
        </w:rPr>
        <w:t>ies</w:t>
      </w:r>
      <w:r w:rsidR="009A5B04" w:rsidRPr="004D70AC">
        <w:rPr>
          <w:color w:val="000000"/>
          <w:sz w:val="20"/>
          <w:szCs w:val="20"/>
        </w:rPr>
        <w:t xml:space="preserve"> as a </w:t>
      </w:r>
      <w:r w:rsidR="00A20196" w:rsidRPr="004D70AC">
        <w:rPr>
          <w:color w:val="000000"/>
          <w:sz w:val="20"/>
          <w:szCs w:val="20"/>
        </w:rPr>
        <w:t>way to avoid work</w:t>
      </w:r>
      <w:r w:rsidR="00D14C0B" w:rsidRPr="004D70AC">
        <w:rPr>
          <w:color w:val="000000"/>
          <w:sz w:val="20"/>
          <w:szCs w:val="20"/>
        </w:rPr>
        <w:t>:</w:t>
      </w:r>
      <w:r w:rsidR="00A20196" w:rsidRPr="004D70AC">
        <w:rPr>
          <w:color w:val="000000"/>
          <w:sz w:val="20"/>
          <w:szCs w:val="20"/>
        </w:rPr>
        <w:t xml:space="preserve"> </w:t>
      </w:r>
      <w:r w:rsidR="001B2A75" w:rsidRPr="006E2384">
        <w:rPr>
          <w:i/>
          <w:color w:val="000000"/>
          <w:sz w:val="20"/>
          <w:szCs w:val="20"/>
        </w:rPr>
        <w:t>If people can’t see your disability, they assume it’s not there or that you’re e</w:t>
      </w:r>
      <w:r w:rsidR="00B8504F" w:rsidRPr="006E2384">
        <w:rPr>
          <w:i/>
          <w:color w:val="000000"/>
          <w:sz w:val="20"/>
          <w:szCs w:val="20"/>
        </w:rPr>
        <w:t>xaggerating</w:t>
      </w:r>
      <w:r w:rsidR="006E2384">
        <w:rPr>
          <w:color w:val="000000"/>
          <w:sz w:val="20"/>
          <w:szCs w:val="20"/>
        </w:rPr>
        <w:t>.</w:t>
      </w:r>
      <w:r w:rsidR="00B8504F" w:rsidRPr="004D70AC">
        <w:rPr>
          <w:color w:val="000000"/>
          <w:sz w:val="20"/>
          <w:szCs w:val="20"/>
        </w:rPr>
        <w:t xml:space="preserve"> </w:t>
      </w:r>
      <w:r w:rsidR="00886FE5" w:rsidRPr="004D70AC">
        <w:rPr>
          <w:color w:val="000000"/>
          <w:sz w:val="20"/>
          <w:szCs w:val="20"/>
        </w:rPr>
        <w:t>These students</w:t>
      </w:r>
      <w:r w:rsidR="001E4E52" w:rsidRPr="004D70AC">
        <w:rPr>
          <w:color w:val="000000"/>
          <w:sz w:val="20"/>
          <w:szCs w:val="20"/>
        </w:rPr>
        <w:t xml:space="preserve"> internalized </w:t>
      </w:r>
      <w:r w:rsidR="00AB5265" w:rsidRPr="004D70AC">
        <w:rPr>
          <w:color w:val="000000"/>
          <w:sz w:val="20"/>
          <w:szCs w:val="20"/>
        </w:rPr>
        <w:t xml:space="preserve">others’ </w:t>
      </w:r>
      <w:r w:rsidR="00711DA4" w:rsidRPr="004D70AC">
        <w:rPr>
          <w:color w:val="000000"/>
          <w:sz w:val="20"/>
          <w:szCs w:val="20"/>
        </w:rPr>
        <w:t>perceived</w:t>
      </w:r>
      <w:r w:rsidR="001E4E52" w:rsidRPr="004D70AC">
        <w:rPr>
          <w:color w:val="000000"/>
          <w:sz w:val="20"/>
          <w:szCs w:val="20"/>
        </w:rPr>
        <w:t xml:space="preserve"> </w:t>
      </w:r>
      <w:r w:rsidR="00367121" w:rsidRPr="004D70AC">
        <w:rPr>
          <w:color w:val="000000"/>
          <w:sz w:val="20"/>
          <w:szCs w:val="20"/>
        </w:rPr>
        <w:t>beliefs</w:t>
      </w:r>
      <w:r w:rsidR="00D14C0B" w:rsidRPr="004D70AC">
        <w:rPr>
          <w:color w:val="000000"/>
          <w:sz w:val="20"/>
          <w:szCs w:val="20"/>
        </w:rPr>
        <w:t>, and</w:t>
      </w:r>
      <w:r w:rsidR="00367121" w:rsidRPr="004D70AC">
        <w:rPr>
          <w:color w:val="000000"/>
          <w:sz w:val="20"/>
          <w:szCs w:val="20"/>
        </w:rPr>
        <w:t xml:space="preserve"> thus</w:t>
      </w:r>
      <w:r w:rsidR="00DA65EA" w:rsidRPr="004D70AC">
        <w:rPr>
          <w:color w:val="000000"/>
          <w:sz w:val="20"/>
          <w:szCs w:val="20"/>
        </w:rPr>
        <w:t xml:space="preserve"> </w:t>
      </w:r>
      <w:r w:rsidR="00D14C0B" w:rsidRPr="004D70AC">
        <w:rPr>
          <w:color w:val="000000"/>
          <w:sz w:val="20"/>
          <w:szCs w:val="20"/>
        </w:rPr>
        <w:t xml:space="preserve">began to further doubt </w:t>
      </w:r>
      <w:r w:rsidR="00367121" w:rsidRPr="004D70AC">
        <w:rPr>
          <w:color w:val="000000"/>
          <w:sz w:val="20"/>
          <w:szCs w:val="20"/>
        </w:rPr>
        <w:t>their abilit</w:t>
      </w:r>
      <w:r w:rsidR="00D14C0B" w:rsidRPr="004D70AC">
        <w:rPr>
          <w:color w:val="000000"/>
          <w:sz w:val="20"/>
          <w:szCs w:val="20"/>
        </w:rPr>
        <w:t>ies</w:t>
      </w:r>
      <w:r w:rsidR="00711DA4" w:rsidRPr="004D70AC">
        <w:rPr>
          <w:color w:val="000000"/>
          <w:sz w:val="20"/>
          <w:szCs w:val="20"/>
        </w:rPr>
        <w:t xml:space="preserve"> to succeed</w:t>
      </w:r>
      <w:r w:rsidR="00D14C0B" w:rsidRPr="004D70AC">
        <w:rPr>
          <w:color w:val="000000"/>
          <w:sz w:val="20"/>
          <w:szCs w:val="20"/>
        </w:rPr>
        <w:t>:</w:t>
      </w:r>
      <w:r w:rsidR="00F13319" w:rsidRPr="004D70AC">
        <w:rPr>
          <w:color w:val="000000"/>
          <w:sz w:val="20"/>
          <w:szCs w:val="20"/>
        </w:rPr>
        <w:t xml:space="preserve"> </w:t>
      </w:r>
      <w:r w:rsidR="00F13319" w:rsidRPr="006E2384">
        <w:rPr>
          <w:i/>
          <w:color w:val="000000"/>
          <w:sz w:val="20"/>
          <w:szCs w:val="20"/>
        </w:rPr>
        <w:t>To me there was definitely a fear of having to drop out for health reasons or falling behind in classes because of some</w:t>
      </w:r>
      <w:r w:rsidR="00BF2DA8" w:rsidRPr="006E2384">
        <w:rPr>
          <w:i/>
          <w:color w:val="000000"/>
          <w:sz w:val="20"/>
          <w:szCs w:val="20"/>
        </w:rPr>
        <w:t xml:space="preserve"> sort of cognitive problem</w:t>
      </w:r>
      <w:r w:rsidR="00BF2DA8" w:rsidRPr="004D70AC">
        <w:rPr>
          <w:color w:val="000000"/>
          <w:sz w:val="20"/>
          <w:szCs w:val="20"/>
        </w:rPr>
        <w:t>.</w:t>
      </w:r>
      <w:r w:rsidR="00922740" w:rsidRPr="004D70AC">
        <w:rPr>
          <w:color w:val="000000"/>
          <w:sz w:val="20"/>
          <w:szCs w:val="20"/>
        </w:rPr>
        <w:t xml:space="preserve"> </w:t>
      </w:r>
    </w:p>
    <w:p w:rsidR="00D557B0" w:rsidRDefault="00D557B0" w:rsidP="00D557B0">
      <w:pPr>
        <w:pStyle w:val="BodyText"/>
        <w:spacing w:after="0"/>
        <w:jc w:val="both"/>
        <w:rPr>
          <w:sz w:val="20"/>
          <w:szCs w:val="20"/>
        </w:rPr>
      </w:pPr>
    </w:p>
    <w:p w:rsidR="00E54E4B" w:rsidRPr="004D70AC" w:rsidRDefault="00711DA4" w:rsidP="00D557B0">
      <w:pPr>
        <w:pStyle w:val="BodyText"/>
        <w:spacing w:after="0"/>
        <w:jc w:val="both"/>
        <w:rPr>
          <w:sz w:val="20"/>
          <w:szCs w:val="20"/>
        </w:rPr>
      </w:pPr>
      <w:r w:rsidRPr="004D70AC">
        <w:rPr>
          <w:sz w:val="20"/>
          <w:szCs w:val="20"/>
        </w:rPr>
        <w:t xml:space="preserve"> </w:t>
      </w:r>
      <w:proofErr w:type="gramStart"/>
      <w:r w:rsidR="00E54E4B" w:rsidRPr="00D557B0">
        <w:rPr>
          <w:i/>
          <w:color w:val="000000"/>
          <w:sz w:val="20"/>
          <w:szCs w:val="20"/>
        </w:rPr>
        <w:t>Student self-awareness.</w:t>
      </w:r>
      <w:proofErr w:type="gramEnd"/>
      <w:r w:rsidR="00E54E4B" w:rsidRPr="00D557B0">
        <w:rPr>
          <w:i/>
          <w:color w:val="000000"/>
          <w:sz w:val="20"/>
          <w:szCs w:val="20"/>
        </w:rPr>
        <w:t xml:space="preserve"> </w:t>
      </w:r>
      <w:r w:rsidR="00E54E4B" w:rsidRPr="004D70AC">
        <w:rPr>
          <w:color w:val="000000"/>
          <w:sz w:val="20"/>
          <w:szCs w:val="20"/>
        </w:rPr>
        <w:t xml:space="preserve">Once in postsecondary education, students’ limited awareness about their abilities and needs compromised their </w:t>
      </w:r>
      <w:r w:rsidR="00A06624" w:rsidRPr="004D70AC">
        <w:rPr>
          <w:color w:val="000000"/>
          <w:sz w:val="20"/>
          <w:szCs w:val="20"/>
        </w:rPr>
        <w:t xml:space="preserve">willingness to </w:t>
      </w:r>
      <w:r w:rsidR="00E54E4B" w:rsidRPr="004D70AC">
        <w:rPr>
          <w:color w:val="000000"/>
          <w:sz w:val="20"/>
          <w:szCs w:val="20"/>
        </w:rPr>
        <w:t>ask for help and advocat</w:t>
      </w:r>
      <w:r w:rsidR="00A06624" w:rsidRPr="004D70AC">
        <w:rPr>
          <w:color w:val="000000"/>
          <w:sz w:val="20"/>
          <w:szCs w:val="20"/>
        </w:rPr>
        <w:t xml:space="preserve">e </w:t>
      </w:r>
      <w:r w:rsidR="00E54E4B" w:rsidRPr="004D70AC">
        <w:rPr>
          <w:color w:val="000000"/>
          <w:sz w:val="20"/>
          <w:szCs w:val="20"/>
        </w:rPr>
        <w:t xml:space="preserve">for themselves. </w:t>
      </w:r>
      <w:r w:rsidR="002A6ED0" w:rsidRPr="004D70AC">
        <w:rPr>
          <w:sz w:val="20"/>
          <w:szCs w:val="20"/>
        </w:rPr>
        <w:t>Disability Resource Coordinators considered s</w:t>
      </w:r>
      <w:r w:rsidR="00E54E4B" w:rsidRPr="004D70AC">
        <w:rPr>
          <w:sz w:val="20"/>
          <w:szCs w:val="20"/>
        </w:rPr>
        <w:t xml:space="preserve">tudents’ poor academic preparation and lack of self awareness a significant </w:t>
      </w:r>
      <w:r w:rsidR="00857065" w:rsidRPr="004D70AC">
        <w:rPr>
          <w:sz w:val="20"/>
          <w:szCs w:val="20"/>
        </w:rPr>
        <w:t xml:space="preserve">deterrent to academic success. </w:t>
      </w:r>
      <w:r w:rsidR="00E54E4B" w:rsidRPr="004D70AC">
        <w:rPr>
          <w:sz w:val="20"/>
          <w:szCs w:val="20"/>
        </w:rPr>
        <w:t>Acc</w:t>
      </w:r>
      <w:r w:rsidR="002D7B86" w:rsidRPr="004D70AC">
        <w:rPr>
          <w:sz w:val="20"/>
          <w:szCs w:val="20"/>
        </w:rPr>
        <w:t xml:space="preserve">ording to a </w:t>
      </w:r>
      <w:r w:rsidR="00E54E4B" w:rsidRPr="004D70AC">
        <w:rPr>
          <w:sz w:val="20"/>
          <w:szCs w:val="20"/>
        </w:rPr>
        <w:t xml:space="preserve">coordinator: </w:t>
      </w:r>
    </w:p>
    <w:p w:rsidR="00D557B0" w:rsidRDefault="00D557B0" w:rsidP="00D557B0">
      <w:pPr>
        <w:pStyle w:val="BodyText"/>
        <w:spacing w:after="0"/>
        <w:jc w:val="both"/>
        <w:rPr>
          <w:i/>
          <w:sz w:val="20"/>
          <w:szCs w:val="20"/>
        </w:rPr>
      </w:pPr>
    </w:p>
    <w:p w:rsidR="002D7B86" w:rsidRPr="00D557B0" w:rsidRDefault="00E54E4B" w:rsidP="00D557B0">
      <w:pPr>
        <w:pStyle w:val="BodyText"/>
        <w:spacing w:after="0"/>
        <w:jc w:val="both"/>
        <w:rPr>
          <w:i/>
          <w:sz w:val="20"/>
          <w:szCs w:val="20"/>
        </w:rPr>
      </w:pPr>
      <w:r w:rsidRPr="00D557B0">
        <w:rPr>
          <w:i/>
          <w:sz w:val="20"/>
          <w:szCs w:val="20"/>
        </w:rPr>
        <w:t xml:space="preserve">Students are not knowledgeable enough about their disabilities. They have no idea the effect of the disability on their learning and they may not even know the types of accommodations they need. They don’t know how to request those accommodations. </w:t>
      </w:r>
    </w:p>
    <w:p w:rsidR="00186DD6" w:rsidRDefault="00186DD6" w:rsidP="004D70AC">
      <w:pPr>
        <w:jc w:val="both"/>
        <w:rPr>
          <w:color w:val="000000"/>
          <w:sz w:val="20"/>
          <w:szCs w:val="20"/>
        </w:rPr>
      </w:pPr>
    </w:p>
    <w:p w:rsidR="00E54E4B" w:rsidRPr="004D70AC" w:rsidRDefault="002D7B86" w:rsidP="004D70AC">
      <w:pPr>
        <w:jc w:val="both"/>
        <w:rPr>
          <w:color w:val="000000"/>
          <w:sz w:val="20"/>
          <w:szCs w:val="20"/>
        </w:rPr>
      </w:pPr>
      <w:r w:rsidRPr="004D70AC">
        <w:rPr>
          <w:color w:val="000000"/>
          <w:sz w:val="20"/>
          <w:szCs w:val="20"/>
        </w:rPr>
        <w:lastRenderedPageBreak/>
        <w:t xml:space="preserve">Another </w:t>
      </w:r>
      <w:r w:rsidR="00E54E4B" w:rsidRPr="004D70AC">
        <w:rPr>
          <w:color w:val="000000"/>
          <w:sz w:val="20"/>
          <w:szCs w:val="20"/>
        </w:rPr>
        <w:t>coordinator noted that when students do talk about themselves it is about their weaknesses and not their strengths:</w:t>
      </w:r>
    </w:p>
    <w:p w:rsidR="00186DD6" w:rsidRDefault="00186DD6" w:rsidP="00186DD6">
      <w:pPr>
        <w:ind w:right="720"/>
        <w:jc w:val="both"/>
        <w:rPr>
          <w:i/>
          <w:color w:val="000000"/>
          <w:sz w:val="20"/>
          <w:szCs w:val="20"/>
        </w:rPr>
      </w:pPr>
    </w:p>
    <w:p w:rsidR="00857065" w:rsidRPr="00186DD6" w:rsidRDefault="00E54E4B" w:rsidP="00186DD6">
      <w:pPr>
        <w:ind w:right="720"/>
        <w:jc w:val="both"/>
        <w:rPr>
          <w:i/>
          <w:sz w:val="20"/>
          <w:szCs w:val="20"/>
        </w:rPr>
      </w:pPr>
      <w:r w:rsidRPr="00186DD6">
        <w:rPr>
          <w:i/>
          <w:color w:val="000000"/>
          <w:sz w:val="20"/>
          <w:szCs w:val="20"/>
        </w:rPr>
        <w:t xml:space="preserve">When students come, I ask them what their strengths are. They have no idea. But when I ask what some of the challenges are or what some of their difficulties are, they say, </w:t>
      </w:r>
      <w:r w:rsidRPr="006E2384">
        <w:rPr>
          <w:color w:val="000000"/>
          <w:sz w:val="20"/>
          <w:szCs w:val="20"/>
        </w:rPr>
        <w:t>I cannot spell. I cannot write. I cannot do math.</w:t>
      </w:r>
      <w:r w:rsidRPr="00186DD6">
        <w:rPr>
          <w:i/>
          <w:color w:val="000000"/>
          <w:sz w:val="20"/>
          <w:szCs w:val="20"/>
        </w:rPr>
        <w:t xml:space="preserve"> </w:t>
      </w:r>
      <w:r w:rsidRPr="006E2384">
        <w:rPr>
          <w:color w:val="000000"/>
          <w:sz w:val="20"/>
          <w:szCs w:val="20"/>
        </w:rPr>
        <w:t xml:space="preserve">I cannot, </w:t>
      </w:r>
      <w:proofErr w:type="gramStart"/>
      <w:r w:rsidRPr="006E2384">
        <w:rPr>
          <w:color w:val="000000"/>
          <w:sz w:val="20"/>
          <w:szCs w:val="20"/>
        </w:rPr>
        <w:t>cannot</w:t>
      </w:r>
      <w:proofErr w:type="gramEnd"/>
      <w:r w:rsidRPr="006E2384">
        <w:rPr>
          <w:color w:val="000000"/>
          <w:sz w:val="20"/>
          <w:szCs w:val="20"/>
        </w:rPr>
        <w:t>, cannot,</w:t>
      </w:r>
      <w:r w:rsidRPr="00186DD6">
        <w:rPr>
          <w:i/>
          <w:color w:val="000000"/>
          <w:sz w:val="20"/>
          <w:szCs w:val="20"/>
        </w:rPr>
        <w:t xml:space="preserve"> becomes the sentence they give rather than, </w:t>
      </w:r>
      <w:r w:rsidRPr="006E2384">
        <w:rPr>
          <w:color w:val="000000"/>
          <w:sz w:val="20"/>
          <w:szCs w:val="20"/>
        </w:rPr>
        <w:t>I may not be able to spell, but I have a lot of ideas</w:t>
      </w:r>
      <w:r w:rsidRPr="00186DD6">
        <w:rPr>
          <w:i/>
          <w:color w:val="000000"/>
          <w:sz w:val="20"/>
          <w:szCs w:val="20"/>
        </w:rPr>
        <w:t>.</w:t>
      </w:r>
    </w:p>
    <w:p w:rsidR="00186DD6" w:rsidRDefault="00186DD6" w:rsidP="00186DD6">
      <w:pPr>
        <w:ind w:right="720"/>
        <w:jc w:val="both"/>
        <w:rPr>
          <w:sz w:val="20"/>
          <w:szCs w:val="20"/>
        </w:rPr>
      </w:pPr>
    </w:p>
    <w:p w:rsidR="00245DEA" w:rsidRPr="004D70AC" w:rsidRDefault="00A06624" w:rsidP="00186DD6">
      <w:pPr>
        <w:ind w:right="720"/>
        <w:jc w:val="both"/>
        <w:rPr>
          <w:sz w:val="20"/>
          <w:szCs w:val="20"/>
        </w:rPr>
      </w:pPr>
      <w:r w:rsidRPr="00186DD6">
        <w:rPr>
          <w:sz w:val="20"/>
          <w:szCs w:val="20"/>
        </w:rPr>
        <w:t>However, despite a general lack of self-awareness, t</w:t>
      </w:r>
      <w:r w:rsidR="0090507E" w:rsidRPr="00186DD6">
        <w:rPr>
          <w:sz w:val="20"/>
          <w:szCs w:val="20"/>
        </w:rPr>
        <w:t>hese students described their own</w:t>
      </w:r>
      <w:r w:rsidR="0090507E" w:rsidRPr="004D70AC">
        <w:rPr>
          <w:sz w:val="20"/>
          <w:szCs w:val="20"/>
        </w:rPr>
        <w:t xml:space="preserve"> fortitude and persistence as driving forces in entering postsecondary education. Several students explained that they reacted to others’ lowered expectations by approaching life as a series of challenges. </w:t>
      </w:r>
      <w:r w:rsidR="003A06FB" w:rsidRPr="004D70AC">
        <w:rPr>
          <w:sz w:val="20"/>
          <w:szCs w:val="20"/>
        </w:rPr>
        <w:t>One student</w:t>
      </w:r>
      <w:r w:rsidR="0090507E" w:rsidRPr="004D70AC">
        <w:rPr>
          <w:sz w:val="20"/>
          <w:szCs w:val="20"/>
        </w:rPr>
        <w:t xml:space="preserve"> shared a similar motto that emphasized persistence: </w:t>
      </w:r>
    </w:p>
    <w:p w:rsidR="00186DD6" w:rsidRDefault="00186DD6" w:rsidP="00186DD6">
      <w:pPr>
        <w:ind w:right="720"/>
        <w:jc w:val="both"/>
        <w:rPr>
          <w:color w:val="000000"/>
          <w:sz w:val="20"/>
          <w:szCs w:val="20"/>
        </w:rPr>
      </w:pPr>
    </w:p>
    <w:p w:rsidR="001648D0" w:rsidRPr="00186DD6" w:rsidRDefault="00CC6150" w:rsidP="00186DD6">
      <w:pPr>
        <w:ind w:right="720"/>
        <w:jc w:val="both"/>
        <w:rPr>
          <w:i/>
          <w:color w:val="000000"/>
          <w:sz w:val="20"/>
          <w:szCs w:val="20"/>
        </w:rPr>
      </w:pPr>
      <w:r w:rsidRPr="00186DD6">
        <w:rPr>
          <w:i/>
          <w:color w:val="000000"/>
          <w:sz w:val="20"/>
          <w:szCs w:val="20"/>
        </w:rPr>
        <w:t>I hate it when people tell me I can’t do something because then it makes me want to do it even more. It increases my motivation. I will go at it until I actually succeed in doing what I want. I’ll push my way through. I’ve been in school for ten years. I’m just taking it one step at a time.</w:t>
      </w:r>
    </w:p>
    <w:p w:rsidR="00C12FB5" w:rsidRPr="004D70AC" w:rsidRDefault="00C12FB5" w:rsidP="004D70AC">
      <w:pPr>
        <w:ind w:left="720" w:right="720"/>
        <w:jc w:val="both"/>
        <w:rPr>
          <w:b/>
          <w:sz w:val="20"/>
          <w:szCs w:val="20"/>
        </w:rPr>
      </w:pPr>
    </w:p>
    <w:p w:rsidR="00237E41" w:rsidRPr="00186DD6" w:rsidRDefault="00237E41" w:rsidP="004D70AC">
      <w:pPr>
        <w:ind w:right="720"/>
        <w:jc w:val="both"/>
        <w:rPr>
          <w:i/>
          <w:color w:val="000000"/>
          <w:sz w:val="20"/>
          <w:szCs w:val="20"/>
        </w:rPr>
      </w:pPr>
      <w:r w:rsidRPr="00186DD6">
        <w:rPr>
          <w:i/>
          <w:sz w:val="20"/>
          <w:szCs w:val="20"/>
        </w:rPr>
        <w:t>Implementing a F</w:t>
      </w:r>
      <w:r w:rsidRPr="00186DD6">
        <w:rPr>
          <w:i/>
          <w:color w:val="000000"/>
          <w:sz w:val="20"/>
          <w:szCs w:val="20"/>
        </w:rPr>
        <w:t>ormalized Planning Process</w:t>
      </w:r>
    </w:p>
    <w:p w:rsidR="008A278C" w:rsidRPr="004D70AC" w:rsidRDefault="00DA65EA" w:rsidP="00186DD6">
      <w:pPr>
        <w:jc w:val="both"/>
        <w:rPr>
          <w:color w:val="000000"/>
          <w:sz w:val="20"/>
          <w:szCs w:val="20"/>
        </w:rPr>
      </w:pPr>
      <w:r w:rsidRPr="004D70AC">
        <w:rPr>
          <w:sz w:val="20"/>
          <w:szCs w:val="20"/>
        </w:rPr>
        <w:t>S</w:t>
      </w:r>
      <w:r w:rsidR="00F13319" w:rsidRPr="004D70AC">
        <w:rPr>
          <w:sz w:val="20"/>
          <w:szCs w:val="20"/>
        </w:rPr>
        <w:t xml:space="preserve">tudents and coordinators </w:t>
      </w:r>
      <w:r w:rsidR="00886FE5" w:rsidRPr="004D70AC">
        <w:rPr>
          <w:sz w:val="20"/>
          <w:szCs w:val="20"/>
        </w:rPr>
        <w:t>identified college</w:t>
      </w:r>
      <w:r w:rsidR="00A32947" w:rsidRPr="004D70AC">
        <w:rPr>
          <w:sz w:val="20"/>
          <w:szCs w:val="20"/>
        </w:rPr>
        <w:t xml:space="preserve"> preparation a</w:t>
      </w:r>
      <w:r w:rsidR="00F13319" w:rsidRPr="004D70AC">
        <w:rPr>
          <w:sz w:val="20"/>
          <w:szCs w:val="20"/>
        </w:rPr>
        <w:t xml:space="preserve">s a </w:t>
      </w:r>
      <w:r w:rsidR="00367121" w:rsidRPr="004D70AC">
        <w:rPr>
          <w:sz w:val="20"/>
          <w:szCs w:val="20"/>
        </w:rPr>
        <w:t>major high</w:t>
      </w:r>
      <w:r w:rsidR="00AB5265" w:rsidRPr="004D70AC">
        <w:rPr>
          <w:sz w:val="20"/>
          <w:szCs w:val="20"/>
        </w:rPr>
        <w:t xml:space="preserve"> school system</w:t>
      </w:r>
      <w:r w:rsidR="00F13319" w:rsidRPr="004D70AC">
        <w:rPr>
          <w:sz w:val="20"/>
          <w:szCs w:val="20"/>
        </w:rPr>
        <w:t xml:space="preserve"> weakness</w:t>
      </w:r>
      <w:r w:rsidR="00AB5265" w:rsidRPr="004D70AC">
        <w:rPr>
          <w:sz w:val="20"/>
          <w:szCs w:val="20"/>
        </w:rPr>
        <w:t>.</w:t>
      </w:r>
      <w:r w:rsidR="00085157" w:rsidRPr="004D70AC">
        <w:rPr>
          <w:sz w:val="20"/>
          <w:szCs w:val="20"/>
        </w:rPr>
        <w:t xml:space="preserve"> </w:t>
      </w:r>
      <w:r w:rsidR="00F77C1A" w:rsidRPr="004D70AC">
        <w:rPr>
          <w:sz w:val="20"/>
          <w:szCs w:val="20"/>
        </w:rPr>
        <w:t xml:space="preserve">One student states, </w:t>
      </w:r>
      <w:proofErr w:type="gramStart"/>
      <w:r w:rsidR="00F77C1A" w:rsidRPr="006E2384">
        <w:rPr>
          <w:i/>
          <w:color w:val="000000"/>
          <w:sz w:val="20"/>
          <w:szCs w:val="20"/>
        </w:rPr>
        <w:t>During</w:t>
      </w:r>
      <w:proofErr w:type="gramEnd"/>
      <w:r w:rsidR="00F77C1A" w:rsidRPr="006E2384">
        <w:rPr>
          <w:i/>
          <w:color w:val="000000"/>
          <w:sz w:val="20"/>
          <w:szCs w:val="20"/>
        </w:rPr>
        <w:t xml:space="preserve"> my junior and senior years in high school, my English classes were pretty much jokes. There weren’t any writing classes</w:t>
      </w:r>
      <w:r w:rsidR="00F77C1A" w:rsidRPr="004D70AC">
        <w:rPr>
          <w:color w:val="000000"/>
          <w:sz w:val="20"/>
          <w:szCs w:val="20"/>
        </w:rPr>
        <w:t xml:space="preserve">. </w:t>
      </w:r>
      <w:r w:rsidR="00886FE5" w:rsidRPr="004D70AC">
        <w:rPr>
          <w:sz w:val="20"/>
          <w:szCs w:val="20"/>
        </w:rPr>
        <w:t>Academic planning</w:t>
      </w:r>
      <w:r w:rsidR="00F13319" w:rsidRPr="004D70AC">
        <w:rPr>
          <w:sz w:val="20"/>
          <w:szCs w:val="20"/>
        </w:rPr>
        <w:t xml:space="preserve"> for college </w:t>
      </w:r>
      <w:r w:rsidR="00367121" w:rsidRPr="004D70AC">
        <w:rPr>
          <w:sz w:val="20"/>
          <w:szCs w:val="20"/>
        </w:rPr>
        <w:t>was inadequate</w:t>
      </w:r>
      <w:r w:rsidR="00A06624" w:rsidRPr="004D70AC">
        <w:rPr>
          <w:sz w:val="20"/>
          <w:szCs w:val="20"/>
        </w:rPr>
        <w:t>, as well,</w:t>
      </w:r>
      <w:r w:rsidR="00F13319" w:rsidRPr="004D70AC">
        <w:rPr>
          <w:sz w:val="20"/>
          <w:szCs w:val="20"/>
        </w:rPr>
        <w:t xml:space="preserve"> </w:t>
      </w:r>
      <w:r w:rsidR="00367121" w:rsidRPr="004D70AC">
        <w:rPr>
          <w:sz w:val="20"/>
          <w:szCs w:val="20"/>
        </w:rPr>
        <w:t>because students</w:t>
      </w:r>
      <w:r w:rsidR="00F13319" w:rsidRPr="004D70AC">
        <w:rPr>
          <w:sz w:val="20"/>
          <w:szCs w:val="20"/>
        </w:rPr>
        <w:t xml:space="preserve"> </w:t>
      </w:r>
      <w:r w:rsidR="00A06624" w:rsidRPr="004D70AC">
        <w:rPr>
          <w:sz w:val="20"/>
          <w:szCs w:val="20"/>
        </w:rPr>
        <w:t xml:space="preserve">were not </w:t>
      </w:r>
      <w:r w:rsidR="002A6ED0" w:rsidRPr="004D70AC">
        <w:rPr>
          <w:sz w:val="20"/>
          <w:szCs w:val="20"/>
        </w:rPr>
        <w:t>required to</w:t>
      </w:r>
      <w:r w:rsidR="00F13319" w:rsidRPr="004D70AC">
        <w:rPr>
          <w:sz w:val="20"/>
          <w:szCs w:val="20"/>
        </w:rPr>
        <w:t xml:space="preserve"> take requisite college preparatory classes</w:t>
      </w:r>
      <w:r w:rsidR="003A1D43" w:rsidRPr="004D70AC">
        <w:rPr>
          <w:sz w:val="20"/>
          <w:szCs w:val="20"/>
        </w:rPr>
        <w:t>, as evident by this student</w:t>
      </w:r>
      <w:r w:rsidR="00F77C1A" w:rsidRPr="004D70AC">
        <w:rPr>
          <w:sz w:val="20"/>
          <w:szCs w:val="20"/>
        </w:rPr>
        <w:t xml:space="preserve"> statement</w:t>
      </w:r>
      <w:r w:rsidR="00480D51" w:rsidRPr="004D70AC">
        <w:rPr>
          <w:sz w:val="20"/>
          <w:szCs w:val="20"/>
        </w:rPr>
        <w:t>:</w:t>
      </w:r>
      <w:r w:rsidR="00A06624" w:rsidRPr="004D70AC">
        <w:rPr>
          <w:sz w:val="20"/>
          <w:szCs w:val="20"/>
        </w:rPr>
        <w:t xml:space="preserve"> </w:t>
      </w:r>
      <w:r w:rsidR="00480D51" w:rsidRPr="006E2384">
        <w:rPr>
          <w:i/>
          <w:sz w:val="20"/>
          <w:szCs w:val="20"/>
        </w:rPr>
        <w:t>Geometry wasn’t easy. It was just because I didn’t have a very strong finance and math background when I left high school. When I came here, I just had the</w:t>
      </w:r>
      <w:r w:rsidR="00D55A23" w:rsidRPr="006E2384">
        <w:rPr>
          <w:i/>
          <w:sz w:val="20"/>
          <w:szCs w:val="20"/>
        </w:rPr>
        <w:t xml:space="preserve"> basic levels</w:t>
      </w:r>
      <w:r w:rsidR="00480D51" w:rsidRPr="004D70AC">
        <w:rPr>
          <w:sz w:val="20"/>
          <w:szCs w:val="20"/>
        </w:rPr>
        <w:t>.</w:t>
      </w:r>
      <w:r w:rsidR="00A06624" w:rsidRPr="004D70AC">
        <w:rPr>
          <w:sz w:val="20"/>
          <w:szCs w:val="20"/>
        </w:rPr>
        <w:t xml:space="preserve"> </w:t>
      </w:r>
      <w:r w:rsidR="00F13319" w:rsidRPr="004D70AC">
        <w:rPr>
          <w:sz w:val="20"/>
          <w:szCs w:val="20"/>
        </w:rPr>
        <w:t xml:space="preserve">Further, students </w:t>
      </w:r>
      <w:r w:rsidR="00663F28" w:rsidRPr="004D70AC">
        <w:rPr>
          <w:sz w:val="20"/>
          <w:szCs w:val="20"/>
        </w:rPr>
        <w:t xml:space="preserve">were confused </w:t>
      </w:r>
      <w:r w:rsidR="00A06624" w:rsidRPr="004D70AC">
        <w:rPr>
          <w:sz w:val="20"/>
          <w:szCs w:val="20"/>
        </w:rPr>
        <w:t xml:space="preserve">about </w:t>
      </w:r>
      <w:r w:rsidR="00367121" w:rsidRPr="004D70AC">
        <w:rPr>
          <w:sz w:val="20"/>
          <w:szCs w:val="20"/>
        </w:rPr>
        <w:t xml:space="preserve">how </w:t>
      </w:r>
      <w:r w:rsidR="00367121" w:rsidRPr="004D70AC">
        <w:rPr>
          <w:color w:val="000000"/>
          <w:sz w:val="20"/>
          <w:szCs w:val="20"/>
        </w:rPr>
        <w:t>high</w:t>
      </w:r>
      <w:r w:rsidR="00F13319" w:rsidRPr="004D70AC">
        <w:rPr>
          <w:color w:val="000000"/>
          <w:sz w:val="20"/>
          <w:szCs w:val="20"/>
        </w:rPr>
        <w:t xml:space="preserve"> school and college environments </w:t>
      </w:r>
      <w:r w:rsidR="00A06624" w:rsidRPr="004D70AC">
        <w:rPr>
          <w:color w:val="000000"/>
          <w:sz w:val="20"/>
          <w:szCs w:val="20"/>
        </w:rPr>
        <w:t xml:space="preserve">differed in delivery </w:t>
      </w:r>
      <w:r w:rsidR="00F13319" w:rsidRPr="004D70AC">
        <w:rPr>
          <w:color w:val="000000"/>
          <w:sz w:val="20"/>
          <w:szCs w:val="20"/>
        </w:rPr>
        <w:t>of su</w:t>
      </w:r>
      <w:r w:rsidR="00857065" w:rsidRPr="004D70AC">
        <w:rPr>
          <w:color w:val="000000"/>
          <w:sz w:val="20"/>
          <w:szCs w:val="20"/>
        </w:rPr>
        <w:t xml:space="preserve">pports and service obligations. </w:t>
      </w:r>
      <w:r w:rsidR="00F73B97" w:rsidRPr="004D70AC">
        <w:rPr>
          <w:color w:val="000000"/>
          <w:sz w:val="20"/>
          <w:szCs w:val="20"/>
        </w:rPr>
        <w:t xml:space="preserve">Even if they knew the support services that existed for them, they would not know (1) what they needed, and (2) how to access them. </w:t>
      </w:r>
      <w:r w:rsidR="005F5D84" w:rsidRPr="004D70AC">
        <w:rPr>
          <w:color w:val="000000"/>
          <w:sz w:val="20"/>
          <w:szCs w:val="20"/>
        </w:rPr>
        <w:t>Students; general</w:t>
      </w:r>
      <w:r w:rsidR="00D322BD" w:rsidRPr="004D70AC">
        <w:rPr>
          <w:color w:val="000000"/>
          <w:sz w:val="20"/>
          <w:szCs w:val="20"/>
        </w:rPr>
        <w:t xml:space="preserve"> </w:t>
      </w:r>
      <w:r w:rsidR="00886FE5" w:rsidRPr="004D70AC">
        <w:rPr>
          <w:color w:val="000000"/>
          <w:sz w:val="20"/>
          <w:szCs w:val="20"/>
        </w:rPr>
        <w:t>lack</w:t>
      </w:r>
      <w:r w:rsidR="005F5D84" w:rsidRPr="004D70AC">
        <w:rPr>
          <w:color w:val="000000"/>
          <w:sz w:val="20"/>
          <w:szCs w:val="20"/>
        </w:rPr>
        <w:t xml:space="preserve"> of</w:t>
      </w:r>
      <w:r w:rsidR="00886FE5" w:rsidRPr="004D70AC">
        <w:rPr>
          <w:color w:val="000000"/>
          <w:sz w:val="20"/>
          <w:szCs w:val="20"/>
        </w:rPr>
        <w:t xml:space="preserve"> knowledge</w:t>
      </w:r>
      <w:r w:rsidR="008C3CD4" w:rsidRPr="004D70AC">
        <w:rPr>
          <w:color w:val="000000"/>
          <w:sz w:val="20"/>
          <w:szCs w:val="20"/>
        </w:rPr>
        <w:t xml:space="preserve"> </w:t>
      </w:r>
      <w:r w:rsidR="00D322BD" w:rsidRPr="004D70AC">
        <w:rPr>
          <w:color w:val="000000"/>
          <w:sz w:val="20"/>
          <w:szCs w:val="20"/>
        </w:rPr>
        <w:t xml:space="preserve">about college and about their own needs diminished their potential for </w:t>
      </w:r>
      <w:r w:rsidR="00367121" w:rsidRPr="004D70AC">
        <w:rPr>
          <w:color w:val="000000"/>
          <w:sz w:val="20"/>
          <w:szCs w:val="20"/>
        </w:rPr>
        <w:t>having positive</w:t>
      </w:r>
      <w:r w:rsidR="008C3CD4" w:rsidRPr="004D70AC">
        <w:rPr>
          <w:color w:val="000000"/>
          <w:sz w:val="20"/>
          <w:szCs w:val="20"/>
        </w:rPr>
        <w:t xml:space="preserve"> successful experiences</w:t>
      </w:r>
      <w:r w:rsidR="003A1D43" w:rsidRPr="004D70AC">
        <w:rPr>
          <w:color w:val="000000"/>
          <w:sz w:val="20"/>
          <w:szCs w:val="20"/>
        </w:rPr>
        <w:t>, a</w:t>
      </w:r>
      <w:r w:rsidR="00A06624" w:rsidRPr="004D70AC">
        <w:rPr>
          <w:color w:val="000000"/>
          <w:sz w:val="20"/>
          <w:szCs w:val="20"/>
        </w:rPr>
        <w:t>s</w:t>
      </w:r>
      <w:r w:rsidR="003A1D43" w:rsidRPr="004D70AC">
        <w:rPr>
          <w:color w:val="000000"/>
          <w:sz w:val="20"/>
          <w:szCs w:val="20"/>
        </w:rPr>
        <w:t xml:space="preserve"> </w:t>
      </w:r>
      <w:r w:rsidR="00A06624" w:rsidRPr="004D70AC">
        <w:rPr>
          <w:color w:val="000000"/>
          <w:sz w:val="20"/>
          <w:szCs w:val="20"/>
        </w:rPr>
        <w:t>illustrated by the following statement:</w:t>
      </w:r>
      <w:r w:rsidR="003A1D43" w:rsidRPr="004D70AC">
        <w:rPr>
          <w:color w:val="000000"/>
          <w:sz w:val="20"/>
          <w:szCs w:val="20"/>
        </w:rPr>
        <w:t xml:space="preserve"> </w:t>
      </w:r>
      <w:r w:rsidR="003A1D43" w:rsidRPr="006E2384">
        <w:rPr>
          <w:i/>
          <w:color w:val="000000"/>
          <w:sz w:val="20"/>
          <w:szCs w:val="20"/>
        </w:rPr>
        <w:t xml:space="preserve">There was nothing to help me transition into college and I had to kind of feel myself around </w:t>
      </w:r>
      <w:r w:rsidR="007819CA" w:rsidRPr="006E2384">
        <w:rPr>
          <w:i/>
          <w:color w:val="000000"/>
          <w:sz w:val="20"/>
          <w:szCs w:val="20"/>
        </w:rPr>
        <w:t>blindly, trying to figure out</w:t>
      </w:r>
      <w:r w:rsidR="00873392" w:rsidRPr="004D70AC">
        <w:rPr>
          <w:color w:val="000000"/>
          <w:sz w:val="20"/>
          <w:szCs w:val="20"/>
        </w:rPr>
        <w:t>.</w:t>
      </w:r>
    </w:p>
    <w:p w:rsidR="00186DD6" w:rsidRDefault="00186DD6" w:rsidP="00186DD6">
      <w:pPr>
        <w:jc w:val="both"/>
        <w:rPr>
          <w:color w:val="000000"/>
          <w:sz w:val="20"/>
          <w:szCs w:val="20"/>
        </w:rPr>
      </w:pPr>
    </w:p>
    <w:p w:rsidR="00D34A3D" w:rsidRPr="004D70AC" w:rsidRDefault="00D55A23" w:rsidP="00186DD6">
      <w:pPr>
        <w:jc w:val="both"/>
        <w:rPr>
          <w:color w:val="000000"/>
          <w:sz w:val="20"/>
          <w:szCs w:val="20"/>
        </w:rPr>
      </w:pPr>
      <w:r w:rsidRPr="004D70AC">
        <w:rPr>
          <w:color w:val="000000"/>
          <w:sz w:val="20"/>
          <w:szCs w:val="20"/>
        </w:rPr>
        <w:t>Some</w:t>
      </w:r>
      <w:r w:rsidR="003A1D43" w:rsidRPr="004D70AC">
        <w:rPr>
          <w:color w:val="000000"/>
          <w:sz w:val="20"/>
          <w:szCs w:val="20"/>
        </w:rPr>
        <w:t xml:space="preserve"> s</w:t>
      </w:r>
      <w:r w:rsidR="00886FE5" w:rsidRPr="004D70AC">
        <w:rPr>
          <w:color w:val="000000"/>
          <w:sz w:val="20"/>
          <w:szCs w:val="20"/>
        </w:rPr>
        <w:t xml:space="preserve">tudents </w:t>
      </w:r>
      <w:r w:rsidR="00367121" w:rsidRPr="004D70AC">
        <w:rPr>
          <w:color w:val="000000"/>
          <w:sz w:val="20"/>
          <w:szCs w:val="20"/>
        </w:rPr>
        <w:t xml:space="preserve">assumed </w:t>
      </w:r>
      <w:r w:rsidR="00A06624" w:rsidRPr="004D70AC">
        <w:rPr>
          <w:color w:val="000000"/>
          <w:sz w:val="20"/>
          <w:szCs w:val="20"/>
        </w:rPr>
        <w:t xml:space="preserve">that </w:t>
      </w:r>
      <w:r w:rsidR="00367121" w:rsidRPr="004D70AC">
        <w:rPr>
          <w:color w:val="000000"/>
          <w:sz w:val="20"/>
          <w:szCs w:val="20"/>
        </w:rPr>
        <w:t>college</w:t>
      </w:r>
      <w:r w:rsidR="00F13319" w:rsidRPr="004D70AC">
        <w:rPr>
          <w:color w:val="000000"/>
          <w:sz w:val="20"/>
          <w:szCs w:val="20"/>
        </w:rPr>
        <w:t xml:space="preserve"> support would </w:t>
      </w:r>
      <w:r w:rsidR="00A15900" w:rsidRPr="004D70AC">
        <w:rPr>
          <w:color w:val="000000"/>
          <w:sz w:val="20"/>
          <w:szCs w:val="20"/>
        </w:rPr>
        <w:t xml:space="preserve">be like </w:t>
      </w:r>
      <w:r w:rsidR="00367121" w:rsidRPr="004D70AC">
        <w:rPr>
          <w:color w:val="000000"/>
          <w:sz w:val="20"/>
          <w:szCs w:val="20"/>
        </w:rPr>
        <w:t>the high</w:t>
      </w:r>
      <w:r w:rsidR="00F13319" w:rsidRPr="004D70AC">
        <w:rPr>
          <w:color w:val="000000"/>
          <w:sz w:val="20"/>
          <w:szCs w:val="20"/>
        </w:rPr>
        <w:t xml:space="preserve"> school special education services</w:t>
      </w:r>
      <w:r w:rsidR="00A15900" w:rsidRPr="004D70AC">
        <w:rPr>
          <w:color w:val="000000"/>
          <w:sz w:val="20"/>
          <w:szCs w:val="20"/>
        </w:rPr>
        <w:t xml:space="preserve"> they received</w:t>
      </w:r>
      <w:r w:rsidR="00F13319" w:rsidRPr="004D70AC">
        <w:rPr>
          <w:color w:val="000000"/>
          <w:sz w:val="20"/>
          <w:szCs w:val="20"/>
        </w:rPr>
        <w:t>.</w:t>
      </w:r>
      <w:r w:rsidR="00F13319" w:rsidRPr="004D70AC">
        <w:rPr>
          <w:sz w:val="20"/>
          <w:szCs w:val="20"/>
        </w:rPr>
        <w:t xml:space="preserve"> One student stated</w:t>
      </w:r>
      <w:r w:rsidR="00360D07" w:rsidRPr="004D70AC">
        <w:rPr>
          <w:sz w:val="20"/>
          <w:szCs w:val="20"/>
        </w:rPr>
        <w:t>,</w:t>
      </w:r>
      <w:r w:rsidR="00F13319" w:rsidRPr="004D70AC">
        <w:rPr>
          <w:sz w:val="20"/>
          <w:szCs w:val="20"/>
        </w:rPr>
        <w:t xml:space="preserve"> </w:t>
      </w:r>
      <w:r w:rsidR="00F13319" w:rsidRPr="006E2384">
        <w:rPr>
          <w:i/>
          <w:color w:val="000000"/>
          <w:sz w:val="20"/>
          <w:szCs w:val="20"/>
        </w:rPr>
        <w:t>I thought my freshman year here woul</w:t>
      </w:r>
      <w:r w:rsidR="00DE0140" w:rsidRPr="006E2384">
        <w:rPr>
          <w:i/>
          <w:color w:val="000000"/>
          <w:sz w:val="20"/>
          <w:szCs w:val="20"/>
        </w:rPr>
        <w:t xml:space="preserve">d be easy.  </w:t>
      </w:r>
      <w:r w:rsidR="00F13319" w:rsidRPr="006E2384">
        <w:rPr>
          <w:i/>
          <w:color w:val="000000"/>
          <w:sz w:val="20"/>
          <w:szCs w:val="20"/>
        </w:rPr>
        <w:t>I thought the cla</w:t>
      </w:r>
      <w:r w:rsidR="007929D2" w:rsidRPr="006E2384">
        <w:rPr>
          <w:i/>
          <w:color w:val="000000"/>
          <w:sz w:val="20"/>
          <w:szCs w:val="20"/>
        </w:rPr>
        <w:t>sses would be all accommodated.</w:t>
      </w:r>
      <w:r w:rsidR="00F13319" w:rsidRPr="004D70AC">
        <w:rPr>
          <w:color w:val="000000"/>
          <w:sz w:val="20"/>
          <w:szCs w:val="20"/>
        </w:rPr>
        <w:t xml:space="preserve"> </w:t>
      </w:r>
      <w:r w:rsidR="00663F28" w:rsidRPr="004D70AC">
        <w:rPr>
          <w:sz w:val="20"/>
          <w:szCs w:val="20"/>
        </w:rPr>
        <w:t>Students’</w:t>
      </w:r>
      <w:r w:rsidR="00E869AB" w:rsidRPr="004D70AC">
        <w:rPr>
          <w:sz w:val="20"/>
          <w:szCs w:val="20"/>
        </w:rPr>
        <w:t xml:space="preserve"> naiveté </w:t>
      </w:r>
      <w:r w:rsidR="008C3CD4" w:rsidRPr="004D70AC">
        <w:rPr>
          <w:sz w:val="20"/>
          <w:szCs w:val="20"/>
        </w:rPr>
        <w:t xml:space="preserve">extended beyond </w:t>
      </w:r>
      <w:r w:rsidR="005D62D5" w:rsidRPr="004D70AC">
        <w:rPr>
          <w:sz w:val="20"/>
          <w:szCs w:val="20"/>
        </w:rPr>
        <w:t>their assumptions</w:t>
      </w:r>
      <w:r w:rsidR="00663F28" w:rsidRPr="004D70AC">
        <w:rPr>
          <w:sz w:val="20"/>
          <w:szCs w:val="20"/>
        </w:rPr>
        <w:t>.</w:t>
      </w:r>
      <w:r w:rsidR="005D62D5" w:rsidRPr="004D70AC">
        <w:rPr>
          <w:sz w:val="20"/>
          <w:szCs w:val="20"/>
        </w:rPr>
        <w:t xml:space="preserve"> </w:t>
      </w:r>
      <w:r w:rsidR="005F5D84" w:rsidRPr="004D70AC">
        <w:rPr>
          <w:sz w:val="20"/>
          <w:szCs w:val="20"/>
        </w:rPr>
        <w:t>O</w:t>
      </w:r>
      <w:r w:rsidR="002A0E40" w:rsidRPr="004D70AC">
        <w:rPr>
          <w:sz w:val="20"/>
          <w:szCs w:val="20"/>
        </w:rPr>
        <w:t xml:space="preserve">ne </w:t>
      </w:r>
      <w:r w:rsidR="00D34A3D" w:rsidRPr="004D70AC">
        <w:rPr>
          <w:sz w:val="20"/>
          <w:szCs w:val="20"/>
        </w:rPr>
        <w:t>coordinator characterized</w:t>
      </w:r>
      <w:r w:rsidR="00D34A3D" w:rsidRPr="004D70AC">
        <w:rPr>
          <w:color w:val="000000"/>
          <w:sz w:val="20"/>
          <w:szCs w:val="20"/>
        </w:rPr>
        <w:t xml:space="preserve"> students she </w:t>
      </w:r>
      <w:r w:rsidR="005D62D5" w:rsidRPr="004D70AC">
        <w:rPr>
          <w:color w:val="000000"/>
          <w:sz w:val="20"/>
          <w:szCs w:val="20"/>
        </w:rPr>
        <w:t>served</w:t>
      </w:r>
      <w:r w:rsidR="00D34A3D" w:rsidRPr="004D70AC">
        <w:rPr>
          <w:color w:val="000000"/>
          <w:sz w:val="20"/>
          <w:szCs w:val="20"/>
        </w:rPr>
        <w:t xml:space="preserve"> as barely being able to function independently:   </w:t>
      </w:r>
    </w:p>
    <w:p w:rsidR="00186DD6" w:rsidRDefault="00186DD6" w:rsidP="00186DD6">
      <w:pPr>
        <w:jc w:val="both"/>
        <w:rPr>
          <w:i/>
          <w:color w:val="000000"/>
          <w:sz w:val="20"/>
          <w:szCs w:val="20"/>
        </w:rPr>
      </w:pPr>
    </w:p>
    <w:p w:rsidR="00AB5265" w:rsidRDefault="00D34A3D" w:rsidP="00186DD6">
      <w:pPr>
        <w:jc w:val="both"/>
        <w:rPr>
          <w:i/>
          <w:color w:val="000000"/>
          <w:sz w:val="20"/>
          <w:szCs w:val="20"/>
        </w:rPr>
      </w:pPr>
      <w:r w:rsidRPr="00186DD6">
        <w:rPr>
          <w:i/>
          <w:color w:val="000000"/>
          <w:sz w:val="20"/>
          <w:szCs w:val="20"/>
        </w:rPr>
        <w:t>When they get to the postsecondary environment, especially those students who come and live in the dormitories, they might not be ready to face the challenges before them. They don’t know how to live with people. They don’t know how to make sure boundaries are set. They don’t know how to study. They don’t know how to ask for what they need. They always rely on their parents to do it and the parents are always willing to do it.</w:t>
      </w:r>
    </w:p>
    <w:p w:rsidR="00186DD6" w:rsidRPr="00186DD6" w:rsidRDefault="00186DD6" w:rsidP="00186DD6">
      <w:pPr>
        <w:jc w:val="both"/>
        <w:rPr>
          <w:i/>
          <w:color w:val="000000"/>
          <w:sz w:val="20"/>
          <w:szCs w:val="20"/>
        </w:rPr>
      </w:pPr>
    </w:p>
    <w:p w:rsidR="00663F28" w:rsidRPr="004D70AC" w:rsidRDefault="00663F28" w:rsidP="004D70AC">
      <w:pPr>
        <w:jc w:val="both"/>
        <w:rPr>
          <w:color w:val="000000"/>
          <w:sz w:val="20"/>
          <w:szCs w:val="20"/>
        </w:rPr>
      </w:pPr>
      <w:r w:rsidRPr="004D70AC">
        <w:rPr>
          <w:color w:val="000000"/>
          <w:sz w:val="20"/>
          <w:szCs w:val="20"/>
        </w:rPr>
        <w:t xml:space="preserve">Clearly, setting boundaries </w:t>
      </w:r>
      <w:r w:rsidR="00BD129E" w:rsidRPr="004D70AC">
        <w:rPr>
          <w:color w:val="000000"/>
          <w:sz w:val="20"/>
          <w:szCs w:val="20"/>
        </w:rPr>
        <w:t xml:space="preserve">for </w:t>
      </w:r>
      <w:r w:rsidRPr="004D70AC">
        <w:rPr>
          <w:color w:val="000000"/>
          <w:sz w:val="20"/>
          <w:szCs w:val="20"/>
        </w:rPr>
        <w:t>themselves a</w:t>
      </w:r>
      <w:r w:rsidR="00531AAA" w:rsidRPr="004D70AC">
        <w:rPr>
          <w:color w:val="000000"/>
          <w:sz w:val="20"/>
          <w:szCs w:val="20"/>
        </w:rPr>
        <w:t xml:space="preserve">nd others, preparing for rigorous </w:t>
      </w:r>
      <w:r w:rsidRPr="004D70AC">
        <w:rPr>
          <w:color w:val="000000"/>
          <w:sz w:val="20"/>
          <w:szCs w:val="20"/>
        </w:rPr>
        <w:t>college</w:t>
      </w:r>
      <w:r w:rsidR="00531AAA" w:rsidRPr="004D70AC">
        <w:rPr>
          <w:color w:val="000000"/>
          <w:sz w:val="20"/>
          <w:szCs w:val="20"/>
        </w:rPr>
        <w:t xml:space="preserve"> </w:t>
      </w:r>
      <w:r w:rsidRPr="004D70AC">
        <w:rPr>
          <w:color w:val="000000"/>
          <w:sz w:val="20"/>
          <w:szCs w:val="20"/>
        </w:rPr>
        <w:t xml:space="preserve">classes, and asking for what they need to better address their academic and personal responsibilities </w:t>
      </w:r>
      <w:r w:rsidR="00360D07" w:rsidRPr="004D70AC">
        <w:rPr>
          <w:color w:val="000000"/>
          <w:sz w:val="20"/>
          <w:szCs w:val="20"/>
        </w:rPr>
        <w:t xml:space="preserve">are necessary steps that students must take in order to </w:t>
      </w:r>
      <w:r w:rsidRPr="004D70AC">
        <w:rPr>
          <w:color w:val="000000"/>
          <w:sz w:val="20"/>
          <w:szCs w:val="20"/>
        </w:rPr>
        <w:t>mov</w:t>
      </w:r>
      <w:r w:rsidR="00360D07" w:rsidRPr="004D70AC">
        <w:rPr>
          <w:color w:val="000000"/>
          <w:sz w:val="20"/>
          <w:szCs w:val="20"/>
        </w:rPr>
        <w:t>e</w:t>
      </w:r>
      <w:r w:rsidRPr="004D70AC">
        <w:rPr>
          <w:color w:val="000000"/>
          <w:sz w:val="20"/>
          <w:szCs w:val="20"/>
        </w:rPr>
        <w:t xml:space="preserve"> away from home and into communal housing situations.</w:t>
      </w:r>
      <w:r w:rsidR="002C5D87" w:rsidRPr="004D70AC">
        <w:rPr>
          <w:color w:val="000000"/>
          <w:sz w:val="20"/>
          <w:szCs w:val="20"/>
        </w:rPr>
        <w:t xml:space="preserve"> It is essential for these students to self-advocate to professors for their learning related needs (Hadley, 2006).</w:t>
      </w:r>
      <w:r w:rsidRPr="004D70AC">
        <w:rPr>
          <w:color w:val="000000"/>
          <w:sz w:val="20"/>
          <w:szCs w:val="20"/>
        </w:rPr>
        <w:t xml:space="preserve"> </w:t>
      </w:r>
    </w:p>
    <w:p w:rsidR="00186DD6" w:rsidRDefault="00186DD6" w:rsidP="00186DD6">
      <w:pPr>
        <w:jc w:val="both"/>
        <w:rPr>
          <w:sz w:val="20"/>
          <w:szCs w:val="20"/>
        </w:rPr>
      </w:pPr>
    </w:p>
    <w:p w:rsidR="005F5D84" w:rsidRPr="004D70AC" w:rsidRDefault="00F13319" w:rsidP="00186DD6">
      <w:pPr>
        <w:jc w:val="both"/>
        <w:rPr>
          <w:sz w:val="20"/>
          <w:szCs w:val="20"/>
        </w:rPr>
      </w:pPr>
      <w:r w:rsidRPr="004D70AC">
        <w:rPr>
          <w:sz w:val="20"/>
          <w:szCs w:val="20"/>
        </w:rPr>
        <w:t xml:space="preserve">Students reported they were not prepared for the rigors of college classes: </w:t>
      </w:r>
      <w:r w:rsidRPr="006E2384">
        <w:rPr>
          <w:i/>
          <w:sz w:val="20"/>
          <w:szCs w:val="20"/>
        </w:rPr>
        <w:t>I wasn’t prepared. I expected to fail. In fact</w:t>
      </w:r>
      <w:r w:rsidR="007929D2" w:rsidRPr="006E2384">
        <w:rPr>
          <w:i/>
          <w:sz w:val="20"/>
          <w:szCs w:val="20"/>
        </w:rPr>
        <w:t>, I’m very surprised I haven’t</w:t>
      </w:r>
      <w:r w:rsidR="006E2384">
        <w:rPr>
          <w:sz w:val="20"/>
          <w:szCs w:val="20"/>
        </w:rPr>
        <w:t>.</w:t>
      </w:r>
      <w:r w:rsidRPr="004D70AC">
        <w:rPr>
          <w:sz w:val="20"/>
          <w:szCs w:val="20"/>
        </w:rPr>
        <w:t xml:space="preserve"> When asked to elaborate on their perception</w:t>
      </w:r>
      <w:r w:rsidR="00BD7375" w:rsidRPr="004D70AC">
        <w:rPr>
          <w:sz w:val="20"/>
          <w:szCs w:val="20"/>
        </w:rPr>
        <w:t>s</w:t>
      </w:r>
      <w:r w:rsidRPr="004D70AC">
        <w:rPr>
          <w:sz w:val="20"/>
          <w:szCs w:val="20"/>
        </w:rPr>
        <w:t xml:space="preserve"> about their level of skills, many students indicated they were not trained </w:t>
      </w:r>
      <w:r w:rsidR="006A284E" w:rsidRPr="004D70AC">
        <w:rPr>
          <w:sz w:val="20"/>
          <w:szCs w:val="20"/>
        </w:rPr>
        <w:t xml:space="preserve">adequately </w:t>
      </w:r>
      <w:r w:rsidRPr="004D70AC">
        <w:rPr>
          <w:sz w:val="20"/>
          <w:szCs w:val="20"/>
        </w:rPr>
        <w:t>in mathematics or English prior to coming to college.</w:t>
      </w:r>
      <w:r w:rsidR="00480D51" w:rsidRPr="004D70AC">
        <w:rPr>
          <w:sz w:val="20"/>
          <w:szCs w:val="20"/>
        </w:rPr>
        <w:t xml:space="preserve"> One student state</w:t>
      </w:r>
      <w:r w:rsidR="00BD129E" w:rsidRPr="004D70AC">
        <w:rPr>
          <w:sz w:val="20"/>
          <w:szCs w:val="20"/>
        </w:rPr>
        <w:t>d</w:t>
      </w:r>
      <w:proofErr w:type="gramStart"/>
      <w:r w:rsidR="00480D51" w:rsidRPr="004D70AC">
        <w:rPr>
          <w:sz w:val="20"/>
          <w:szCs w:val="20"/>
        </w:rPr>
        <w:t>,</w:t>
      </w:r>
      <w:proofErr w:type="gramEnd"/>
      <w:r w:rsidR="00480D51" w:rsidRPr="004D70AC">
        <w:rPr>
          <w:sz w:val="20"/>
          <w:szCs w:val="20"/>
        </w:rPr>
        <w:t xml:space="preserve"> </w:t>
      </w:r>
      <w:r w:rsidR="00480D51" w:rsidRPr="006E2384">
        <w:rPr>
          <w:i/>
          <w:sz w:val="20"/>
          <w:szCs w:val="20"/>
        </w:rPr>
        <w:t xml:space="preserve">I wasn’t prepared for </w:t>
      </w:r>
      <w:r w:rsidR="00BD129E" w:rsidRPr="006E2384">
        <w:rPr>
          <w:i/>
          <w:sz w:val="20"/>
          <w:szCs w:val="20"/>
        </w:rPr>
        <w:t>m</w:t>
      </w:r>
      <w:r w:rsidR="00480D51" w:rsidRPr="006E2384">
        <w:rPr>
          <w:i/>
          <w:sz w:val="20"/>
          <w:szCs w:val="20"/>
        </w:rPr>
        <w:t xml:space="preserve">ath and English. History was no problem but I was behind in </w:t>
      </w:r>
      <w:r w:rsidR="00BD129E" w:rsidRPr="006E2384">
        <w:rPr>
          <w:i/>
          <w:sz w:val="20"/>
          <w:szCs w:val="20"/>
        </w:rPr>
        <w:t>m</w:t>
      </w:r>
      <w:r w:rsidR="00480D51" w:rsidRPr="006E2384">
        <w:rPr>
          <w:i/>
          <w:sz w:val="20"/>
          <w:szCs w:val="20"/>
        </w:rPr>
        <w:t>ath. I had to start at the bottom and work my way up</w:t>
      </w:r>
      <w:r w:rsidR="00480D51" w:rsidRPr="004D70AC">
        <w:rPr>
          <w:sz w:val="20"/>
          <w:szCs w:val="20"/>
        </w:rPr>
        <w:t xml:space="preserve">. </w:t>
      </w:r>
      <w:r w:rsidR="009D26FB" w:rsidRPr="004D70AC">
        <w:rPr>
          <w:sz w:val="20"/>
          <w:szCs w:val="20"/>
        </w:rPr>
        <w:t xml:space="preserve">In fact </w:t>
      </w:r>
      <w:r w:rsidR="006A284E" w:rsidRPr="004D70AC">
        <w:rPr>
          <w:sz w:val="20"/>
          <w:szCs w:val="20"/>
        </w:rPr>
        <w:t>the</w:t>
      </w:r>
      <w:r w:rsidRPr="004D70AC">
        <w:rPr>
          <w:sz w:val="20"/>
          <w:szCs w:val="20"/>
        </w:rPr>
        <w:t xml:space="preserve"> majority of students who partici</w:t>
      </w:r>
      <w:r w:rsidR="00531AAA" w:rsidRPr="004D70AC">
        <w:rPr>
          <w:sz w:val="20"/>
          <w:szCs w:val="20"/>
        </w:rPr>
        <w:t>pated in the study</w:t>
      </w:r>
      <w:r w:rsidRPr="004D70AC">
        <w:rPr>
          <w:sz w:val="20"/>
          <w:szCs w:val="20"/>
        </w:rPr>
        <w:t xml:space="preserve"> had not taken advanced or college preparatory courses in high school. </w:t>
      </w:r>
      <w:r w:rsidR="009D26FB" w:rsidRPr="004D70AC">
        <w:rPr>
          <w:sz w:val="20"/>
          <w:szCs w:val="20"/>
        </w:rPr>
        <w:t xml:space="preserve">Repeatedly, students said their high school classes were not challenging and did little to prepare them for college. Students used terminology such as </w:t>
      </w:r>
      <w:r w:rsidR="009D26FB" w:rsidRPr="006E2384">
        <w:rPr>
          <w:i/>
          <w:sz w:val="20"/>
          <w:szCs w:val="20"/>
        </w:rPr>
        <w:t>watered-down</w:t>
      </w:r>
      <w:r w:rsidR="006A284E" w:rsidRPr="004D70AC">
        <w:rPr>
          <w:sz w:val="20"/>
          <w:szCs w:val="20"/>
        </w:rPr>
        <w:t>,</w:t>
      </w:r>
      <w:r w:rsidR="009D26FB" w:rsidRPr="004D70AC">
        <w:rPr>
          <w:sz w:val="20"/>
          <w:szCs w:val="20"/>
        </w:rPr>
        <w:t xml:space="preserve"> </w:t>
      </w:r>
      <w:r w:rsidR="009D26FB" w:rsidRPr="006E2384">
        <w:rPr>
          <w:i/>
          <w:sz w:val="20"/>
          <w:szCs w:val="20"/>
        </w:rPr>
        <w:t>dumb, dumb, math</w:t>
      </w:r>
      <w:r w:rsidR="006A284E" w:rsidRPr="004D70AC">
        <w:rPr>
          <w:sz w:val="20"/>
          <w:szCs w:val="20"/>
        </w:rPr>
        <w:t>,</w:t>
      </w:r>
      <w:r w:rsidR="009D26FB" w:rsidRPr="004D70AC">
        <w:rPr>
          <w:sz w:val="20"/>
          <w:szCs w:val="20"/>
        </w:rPr>
        <w:t xml:space="preserve"> </w:t>
      </w:r>
      <w:r w:rsidR="009D26FB" w:rsidRPr="006E2384">
        <w:rPr>
          <w:i/>
          <w:sz w:val="20"/>
          <w:szCs w:val="20"/>
        </w:rPr>
        <w:t>too easy</w:t>
      </w:r>
      <w:r w:rsidR="006A284E" w:rsidRPr="004D70AC">
        <w:rPr>
          <w:sz w:val="20"/>
          <w:szCs w:val="20"/>
        </w:rPr>
        <w:t>,</w:t>
      </w:r>
      <w:r w:rsidR="009D26FB" w:rsidRPr="004D70AC">
        <w:rPr>
          <w:sz w:val="20"/>
          <w:szCs w:val="20"/>
        </w:rPr>
        <w:t xml:space="preserve"> and </w:t>
      </w:r>
      <w:r w:rsidR="009D26FB" w:rsidRPr="006E2384">
        <w:rPr>
          <w:i/>
          <w:sz w:val="20"/>
          <w:szCs w:val="20"/>
        </w:rPr>
        <w:t>slide through classes</w:t>
      </w:r>
      <w:r w:rsidR="009D26FB" w:rsidRPr="004D70AC">
        <w:rPr>
          <w:sz w:val="20"/>
          <w:szCs w:val="20"/>
        </w:rPr>
        <w:t xml:space="preserve"> to describe their secondary classes. </w:t>
      </w:r>
      <w:r w:rsidR="00552DA2" w:rsidRPr="004D70AC">
        <w:rPr>
          <w:sz w:val="20"/>
          <w:szCs w:val="20"/>
        </w:rPr>
        <w:t>In addition,</w:t>
      </w:r>
      <w:r w:rsidR="00531AAA" w:rsidRPr="004D70AC">
        <w:rPr>
          <w:sz w:val="20"/>
          <w:szCs w:val="20"/>
        </w:rPr>
        <w:t xml:space="preserve"> </w:t>
      </w:r>
      <w:r w:rsidR="00886FE5" w:rsidRPr="004D70AC">
        <w:rPr>
          <w:sz w:val="20"/>
          <w:szCs w:val="20"/>
        </w:rPr>
        <w:t>students described</w:t>
      </w:r>
      <w:r w:rsidR="009D26FB" w:rsidRPr="004D70AC">
        <w:rPr>
          <w:sz w:val="20"/>
          <w:szCs w:val="20"/>
        </w:rPr>
        <w:t xml:space="preserve"> </w:t>
      </w:r>
      <w:r w:rsidR="00367121" w:rsidRPr="004D70AC">
        <w:rPr>
          <w:sz w:val="20"/>
          <w:szCs w:val="20"/>
        </w:rPr>
        <w:t>how being placed</w:t>
      </w:r>
      <w:r w:rsidR="009D26FB" w:rsidRPr="004D70AC">
        <w:rPr>
          <w:sz w:val="20"/>
          <w:szCs w:val="20"/>
        </w:rPr>
        <w:t xml:space="preserve"> in lower level high school math and English courses </w:t>
      </w:r>
      <w:r w:rsidR="00952D45" w:rsidRPr="004D70AC">
        <w:rPr>
          <w:sz w:val="20"/>
          <w:szCs w:val="20"/>
        </w:rPr>
        <w:t>put them at a disadvantage</w:t>
      </w:r>
      <w:r w:rsidR="009D26FB" w:rsidRPr="004D70AC">
        <w:rPr>
          <w:sz w:val="20"/>
          <w:szCs w:val="20"/>
        </w:rPr>
        <w:t xml:space="preserve"> </w:t>
      </w:r>
      <w:r w:rsidR="006A284E" w:rsidRPr="004D70AC">
        <w:rPr>
          <w:sz w:val="20"/>
          <w:szCs w:val="20"/>
        </w:rPr>
        <w:t xml:space="preserve">as they began </w:t>
      </w:r>
      <w:r w:rsidR="00367121" w:rsidRPr="004D70AC">
        <w:rPr>
          <w:sz w:val="20"/>
          <w:szCs w:val="20"/>
        </w:rPr>
        <w:t>their college</w:t>
      </w:r>
      <w:r w:rsidR="009D26FB" w:rsidRPr="004D70AC">
        <w:rPr>
          <w:sz w:val="20"/>
          <w:szCs w:val="20"/>
        </w:rPr>
        <w:t xml:space="preserve"> experience. Most </w:t>
      </w:r>
      <w:r w:rsidR="00367121" w:rsidRPr="004D70AC">
        <w:rPr>
          <w:sz w:val="20"/>
          <w:szCs w:val="20"/>
        </w:rPr>
        <w:t>took developmental</w:t>
      </w:r>
      <w:r w:rsidR="009D26FB" w:rsidRPr="004D70AC">
        <w:rPr>
          <w:sz w:val="20"/>
          <w:szCs w:val="20"/>
        </w:rPr>
        <w:t xml:space="preserve"> courses</w:t>
      </w:r>
      <w:r w:rsidR="006A284E" w:rsidRPr="004D70AC">
        <w:rPr>
          <w:sz w:val="20"/>
          <w:szCs w:val="20"/>
        </w:rPr>
        <w:t xml:space="preserve"> upon admission effectively</w:t>
      </w:r>
      <w:r w:rsidR="009D26FB" w:rsidRPr="004D70AC">
        <w:rPr>
          <w:sz w:val="20"/>
          <w:szCs w:val="20"/>
        </w:rPr>
        <w:t xml:space="preserve"> removing them from </w:t>
      </w:r>
      <w:r w:rsidR="006A284E" w:rsidRPr="004D70AC">
        <w:rPr>
          <w:sz w:val="20"/>
          <w:szCs w:val="20"/>
        </w:rPr>
        <w:t>the major they chose to pursue</w:t>
      </w:r>
      <w:r w:rsidR="00367121" w:rsidRPr="004D70AC">
        <w:rPr>
          <w:sz w:val="20"/>
          <w:szCs w:val="20"/>
        </w:rPr>
        <w:t>, or</w:t>
      </w:r>
      <w:r w:rsidR="009D26FB" w:rsidRPr="004D70AC">
        <w:rPr>
          <w:sz w:val="20"/>
          <w:szCs w:val="20"/>
        </w:rPr>
        <w:t xml:space="preserve"> </w:t>
      </w:r>
      <w:r w:rsidR="00367121" w:rsidRPr="004D70AC">
        <w:rPr>
          <w:sz w:val="20"/>
          <w:szCs w:val="20"/>
        </w:rPr>
        <w:t>they earned low</w:t>
      </w:r>
      <w:r w:rsidR="009D26FB" w:rsidRPr="004D70AC">
        <w:rPr>
          <w:sz w:val="20"/>
          <w:szCs w:val="20"/>
        </w:rPr>
        <w:t xml:space="preserve"> grades in classes for which they had no preparation. </w:t>
      </w:r>
    </w:p>
    <w:p w:rsidR="00186DD6" w:rsidRDefault="00186DD6" w:rsidP="00186DD6">
      <w:pPr>
        <w:jc w:val="both"/>
        <w:rPr>
          <w:sz w:val="20"/>
          <w:szCs w:val="20"/>
        </w:rPr>
      </w:pPr>
    </w:p>
    <w:p w:rsidR="000B7D0D" w:rsidRPr="004D70AC" w:rsidRDefault="00531AAA" w:rsidP="00186DD6">
      <w:pPr>
        <w:jc w:val="both"/>
        <w:rPr>
          <w:color w:val="000000"/>
          <w:sz w:val="20"/>
          <w:szCs w:val="20"/>
        </w:rPr>
      </w:pPr>
      <w:r w:rsidRPr="004D70AC">
        <w:rPr>
          <w:sz w:val="20"/>
          <w:szCs w:val="20"/>
        </w:rPr>
        <w:t>C</w:t>
      </w:r>
      <w:r w:rsidR="00F13319" w:rsidRPr="004D70AC">
        <w:rPr>
          <w:sz w:val="20"/>
          <w:szCs w:val="20"/>
        </w:rPr>
        <w:t xml:space="preserve">oordinators </w:t>
      </w:r>
      <w:r w:rsidRPr="004D70AC">
        <w:rPr>
          <w:sz w:val="20"/>
          <w:szCs w:val="20"/>
        </w:rPr>
        <w:t>confirmed students’ impressions; they</w:t>
      </w:r>
      <w:r w:rsidR="00F13319" w:rsidRPr="004D70AC">
        <w:rPr>
          <w:sz w:val="20"/>
          <w:szCs w:val="20"/>
        </w:rPr>
        <w:t xml:space="preserve"> </w:t>
      </w:r>
      <w:r w:rsidR="00F13319" w:rsidRPr="004D70AC">
        <w:rPr>
          <w:color w:val="000000"/>
          <w:sz w:val="20"/>
          <w:szCs w:val="20"/>
        </w:rPr>
        <w:t>emphasized students’ lack of academic preparation as a primary proble</w:t>
      </w:r>
      <w:r w:rsidR="007929D2" w:rsidRPr="004D70AC">
        <w:rPr>
          <w:color w:val="000000"/>
          <w:sz w:val="20"/>
          <w:szCs w:val="20"/>
        </w:rPr>
        <w:t>m, particularly during their</w:t>
      </w:r>
      <w:r w:rsidR="00F13319" w:rsidRPr="004D70AC">
        <w:rPr>
          <w:color w:val="000000"/>
          <w:sz w:val="20"/>
          <w:szCs w:val="20"/>
        </w:rPr>
        <w:t xml:space="preserve"> first year of college. </w:t>
      </w:r>
      <w:r w:rsidR="000E54B4" w:rsidRPr="004D70AC">
        <w:rPr>
          <w:color w:val="000000"/>
          <w:sz w:val="20"/>
          <w:szCs w:val="20"/>
        </w:rPr>
        <w:t>Specifically, t</w:t>
      </w:r>
      <w:r w:rsidR="00F13319" w:rsidRPr="004D70AC">
        <w:rPr>
          <w:color w:val="000000"/>
          <w:sz w:val="20"/>
          <w:szCs w:val="20"/>
        </w:rPr>
        <w:t xml:space="preserve">hey noted </w:t>
      </w:r>
      <w:r w:rsidR="007F0997" w:rsidRPr="004D70AC">
        <w:rPr>
          <w:color w:val="000000"/>
          <w:sz w:val="20"/>
          <w:szCs w:val="20"/>
        </w:rPr>
        <w:t xml:space="preserve">that </w:t>
      </w:r>
      <w:r w:rsidR="00F13319" w:rsidRPr="004D70AC">
        <w:rPr>
          <w:color w:val="000000"/>
          <w:sz w:val="20"/>
          <w:szCs w:val="20"/>
        </w:rPr>
        <w:t>students lacked study skills, mathematical skills, and writing skills</w:t>
      </w:r>
      <w:r w:rsidR="006E2384">
        <w:rPr>
          <w:color w:val="000000"/>
          <w:sz w:val="20"/>
          <w:szCs w:val="20"/>
        </w:rPr>
        <w:t xml:space="preserve">. </w:t>
      </w:r>
      <w:r w:rsidR="00A16D67" w:rsidRPr="004D70AC">
        <w:rPr>
          <w:color w:val="000000"/>
          <w:sz w:val="20"/>
          <w:szCs w:val="20"/>
        </w:rPr>
        <w:t>Coordinators believed that</w:t>
      </w:r>
      <w:r w:rsidR="00F13319" w:rsidRPr="004D70AC">
        <w:rPr>
          <w:color w:val="000000"/>
          <w:sz w:val="20"/>
          <w:szCs w:val="20"/>
        </w:rPr>
        <w:t xml:space="preserve"> students anticipated </w:t>
      </w:r>
      <w:r w:rsidR="00A16D67" w:rsidRPr="004D70AC">
        <w:rPr>
          <w:color w:val="000000"/>
          <w:sz w:val="20"/>
          <w:szCs w:val="20"/>
        </w:rPr>
        <w:t xml:space="preserve">that the college </w:t>
      </w:r>
      <w:r w:rsidR="00F13319" w:rsidRPr="004D70AC">
        <w:rPr>
          <w:color w:val="000000"/>
          <w:sz w:val="20"/>
          <w:szCs w:val="20"/>
        </w:rPr>
        <w:t xml:space="preserve">courses </w:t>
      </w:r>
      <w:r w:rsidR="00A16D67" w:rsidRPr="004D70AC">
        <w:rPr>
          <w:color w:val="000000"/>
          <w:sz w:val="20"/>
          <w:szCs w:val="20"/>
        </w:rPr>
        <w:t xml:space="preserve">would be easy and that they would receive highly structured support </w:t>
      </w:r>
      <w:r w:rsidR="00FE2003" w:rsidRPr="004D70AC">
        <w:rPr>
          <w:color w:val="000000"/>
          <w:sz w:val="20"/>
          <w:szCs w:val="20"/>
        </w:rPr>
        <w:t xml:space="preserve">showing them how to </w:t>
      </w:r>
      <w:r w:rsidR="00A16D67" w:rsidRPr="004D70AC">
        <w:rPr>
          <w:color w:val="000000"/>
          <w:sz w:val="20"/>
          <w:szCs w:val="20"/>
        </w:rPr>
        <w:t xml:space="preserve">complete course </w:t>
      </w:r>
      <w:r w:rsidR="00FE2003" w:rsidRPr="004D70AC">
        <w:rPr>
          <w:color w:val="000000"/>
          <w:sz w:val="20"/>
          <w:szCs w:val="20"/>
        </w:rPr>
        <w:t>requirements</w:t>
      </w:r>
      <w:r w:rsidR="00A16D67" w:rsidRPr="004D70AC">
        <w:rPr>
          <w:color w:val="000000"/>
          <w:sz w:val="20"/>
          <w:szCs w:val="20"/>
        </w:rPr>
        <w:t xml:space="preserve">. </w:t>
      </w:r>
      <w:r w:rsidR="000E54B4" w:rsidRPr="004D70AC">
        <w:rPr>
          <w:color w:val="000000"/>
          <w:sz w:val="20"/>
          <w:szCs w:val="20"/>
        </w:rPr>
        <w:t>One</w:t>
      </w:r>
      <w:r w:rsidR="000B7D0D" w:rsidRPr="004D70AC">
        <w:rPr>
          <w:color w:val="000000"/>
          <w:sz w:val="20"/>
          <w:szCs w:val="20"/>
        </w:rPr>
        <w:t xml:space="preserve"> coordinator state</w:t>
      </w:r>
      <w:r w:rsidR="00BD129E" w:rsidRPr="004D70AC">
        <w:rPr>
          <w:color w:val="000000"/>
          <w:sz w:val="20"/>
          <w:szCs w:val="20"/>
        </w:rPr>
        <w:t>d</w:t>
      </w:r>
      <w:r w:rsidR="000B7D0D" w:rsidRPr="004D70AC">
        <w:rPr>
          <w:color w:val="000000"/>
          <w:sz w:val="20"/>
          <w:szCs w:val="20"/>
        </w:rPr>
        <w:t>:</w:t>
      </w:r>
    </w:p>
    <w:p w:rsidR="00186DD6" w:rsidRDefault="00186DD6" w:rsidP="00186DD6">
      <w:pPr>
        <w:rPr>
          <w:i/>
          <w:color w:val="000000"/>
          <w:sz w:val="20"/>
          <w:szCs w:val="20"/>
        </w:rPr>
      </w:pPr>
    </w:p>
    <w:p w:rsidR="00C145C0" w:rsidRDefault="00C145C0" w:rsidP="00186DD6">
      <w:pPr>
        <w:rPr>
          <w:i/>
          <w:color w:val="000000"/>
          <w:sz w:val="20"/>
          <w:szCs w:val="20"/>
        </w:rPr>
      </w:pPr>
      <w:r w:rsidRPr="00186DD6">
        <w:rPr>
          <w:i/>
          <w:color w:val="000000"/>
          <w:sz w:val="20"/>
          <w:szCs w:val="20"/>
        </w:rPr>
        <w:t xml:space="preserve">Many students I’ve met with will tell me their high school experience was </w:t>
      </w:r>
      <w:r w:rsidR="007819CA" w:rsidRPr="00186DD6">
        <w:rPr>
          <w:i/>
          <w:color w:val="000000"/>
          <w:sz w:val="20"/>
          <w:szCs w:val="20"/>
        </w:rPr>
        <w:t>a joke</w:t>
      </w:r>
      <w:r w:rsidRPr="00186DD6">
        <w:rPr>
          <w:i/>
          <w:color w:val="000000"/>
          <w:sz w:val="20"/>
          <w:szCs w:val="20"/>
        </w:rPr>
        <w:t>. They</w:t>
      </w:r>
      <w:r w:rsidR="00186DD6">
        <w:rPr>
          <w:i/>
          <w:color w:val="000000"/>
          <w:sz w:val="20"/>
          <w:szCs w:val="20"/>
        </w:rPr>
        <w:t xml:space="preserve"> </w:t>
      </w:r>
      <w:r w:rsidR="007819CA" w:rsidRPr="00186DD6">
        <w:rPr>
          <w:i/>
          <w:color w:val="000000"/>
          <w:sz w:val="20"/>
          <w:szCs w:val="20"/>
        </w:rPr>
        <w:t>r</w:t>
      </w:r>
      <w:r w:rsidRPr="00186DD6">
        <w:rPr>
          <w:i/>
          <w:color w:val="000000"/>
          <w:sz w:val="20"/>
          <w:szCs w:val="20"/>
        </w:rPr>
        <w:t xml:space="preserve">eally did not prepare well. They got extra credit for some work and they wonder why </w:t>
      </w:r>
      <w:r w:rsidR="007819CA" w:rsidRPr="00186DD6">
        <w:rPr>
          <w:i/>
          <w:color w:val="000000"/>
          <w:sz w:val="20"/>
          <w:szCs w:val="20"/>
        </w:rPr>
        <w:t>t</w:t>
      </w:r>
      <w:r w:rsidRPr="00186DD6">
        <w:rPr>
          <w:i/>
          <w:color w:val="000000"/>
          <w:sz w:val="20"/>
          <w:szCs w:val="20"/>
        </w:rPr>
        <w:t>hey are not going to get those types of extra credits within the university.</w:t>
      </w:r>
    </w:p>
    <w:p w:rsidR="00186DD6" w:rsidRDefault="00186DD6" w:rsidP="00186DD6">
      <w:pPr>
        <w:ind w:right="720"/>
        <w:jc w:val="both"/>
        <w:rPr>
          <w:i/>
          <w:color w:val="000000"/>
          <w:sz w:val="20"/>
          <w:szCs w:val="20"/>
        </w:rPr>
      </w:pPr>
    </w:p>
    <w:p w:rsidR="0090507E" w:rsidRPr="004D70AC" w:rsidRDefault="0090507E" w:rsidP="00186DD6">
      <w:pPr>
        <w:ind w:right="720"/>
        <w:jc w:val="both"/>
        <w:rPr>
          <w:sz w:val="20"/>
          <w:szCs w:val="20"/>
        </w:rPr>
      </w:pPr>
      <w:r w:rsidRPr="004D70AC">
        <w:rPr>
          <w:sz w:val="20"/>
          <w:szCs w:val="20"/>
        </w:rPr>
        <w:t>In contrast</w:t>
      </w:r>
      <w:r w:rsidR="000E54B4" w:rsidRPr="004D70AC">
        <w:rPr>
          <w:sz w:val="20"/>
          <w:szCs w:val="20"/>
        </w:rPr>
        <w:t>,</w:t>
      </w:r>
      <w:r w:rsidRPr="004D70AC">
        <w:rPr>
          <w:sz w:val="20"/>
          <w:szCs w:val="20"/>
        </w:rPr>
        <w:t xml:space="preserve"> families’ vision for their children’s future bolster</w:t>
      </w:r>
      <w:r w:rsidR="006E2384">
        <w:rPr>
          <w:sz w:val="20"/>
          <w:szCs w:val="20"/>
        </w:rPr>
        <w:t xml:space="preserve">ed students’ self confidence:  </w:t>
      </w:r>
      <w:r w:rsidRPr="006E2384">
        <w:rPr>
          <w:i/>
          <w:sz w:val="20"/>
          <w:szCs w:val="20"/>
        </w:rPr>
        <w:t>I grew up believing I could do anything….</w:t>
      </w:r>
      <w:r w:rsidRPr="004D70AC">
        <w:rPr>
          <w:sz w:val="20"/>
          <w:szCs w:val="20"/>
        </w:rPr>
        <w:t xml:space="preserve"> that led to college becoming a viable future option. Family members were the first to say, it’s really important for you to go to college.</w:t>
      </w:r>
    </w:p>
    <w:p w:rsidR="00666CD3" w:rsidRDefault="00666CD3" w:rsidP="004D70AC">
      <w:pPr>
        <w:tabs>
          <w:tab w:val="left" w:pos="-360"/>
        </w:tabs>
        <w:suppressAutoHyphens/>
        <w:jc w:val="both"/>
        <w:rPr>
          <w:b/>
          <w:sz w:val="20"/>
          <w:szCs w:val="20"/>
        </w:rPr>
      </w:pPr>
    </w:p>
    <w:p w:rsidR="00E27CF4" w:rsidRPr="00666CD3" w:rsidRDefault="00E27CF4" w:rsidP="004D70AC">
      <w:pPr>
        <w:tabs>
          <w:tab w:val="left" w:pos="-360"/>
        </w:tabs>
        <w:suppressAutoHyphens/>
        <w:jc w:val="both"/>
        <w:rPr>
          <w:i/>
          <w:color w:val="000000"/>
          <w:sz w:val="20"/>
          <w:szCs w:val="20"/>
        </w:rPr>
      </w:pPr>
      <w:r w:rsidRPr="00666CD3">
        <w:rPr>
          <w:i/>
          <w:sz w:val="20"/>
          <w:szCs w:val="20"/>
        </w:rPr>
        <w:t>I</w:t>
      </w:r>
      <w:r w:rsidRPr="00666CD3">
        <w:rPr>
          <w:i/>
          <w:color w:val="000000"/>
          <w:sz w:val="20"/>
          <w:szCs w:val="20"/>
        </w:rPr>
        <w:t xml:space="preserve">mproving Postsecondary Support  </w:t>
      </w:r>
    </w:p>
    <w:p w:rsidR="00E27CF4" w:rsidRPr="004D70AC" w:rsidRDefault="00E27CF4" w:rsidP="00666CD3">
      <w:pPr>
        <w:tabs>
          <w:tab w:val="left" w:pos="-360"/>
        </w:tabs>
        <w:suppressAutoHyphens/>
        <w:jc w:val="both"/>
        <w:rPr>
          <w:color w:val="000000"/>
          <w:sz w:val="20"/>
          <w:szCs w:val="20"/>
        </w:rPr>
      </w:pPr>
      <w:r w:rsidRPr="004D70AC">
        <w:rPr>
          <w:color w:val="000000"/>
          <w:sz w:val="20"/>
          <w:szCs w:val="20"/>
        </w:rPr>
        <w:t>The abilities of some of the</w:t>
      </w:r>
      <w:r w:rsidRPr="004D70AC">
        <w:rPr>
          <w:sz w:val="20"/>
          <w:szCs w:val="20"/>
        </w:rPr>
        <w:t xml:space="preserve"> institutions in this study to welcome and support students with disabilities were questioned. </w:t>
      </w:r>
      <w:r w:rsidR="00140C8E" w:rsidRPr="004D70AC">
        <w:rPr>
          <w:sz w:val="20"/>
          <w:szCs w:val="20"/>
        </w:rPr>
        <w:t xml:space="preserve">The areas reported </w:t>
      </w:r>
      <w:r w:rsidR="005B5D52" w:rsidRPr="004D70AC">
        <w:rPr>
          <w:sz w:val="20"/>
          <w:szCs w:val="20"/>
        </w:rPr>
        <w:t xml:space="preserve">by students </w:t>
      </w:r>
      <w:r w:rsidR="00140C8E" w:rsidRPr="004D70AC">
        <w:rPr>
          <w:sz w:val="20"/>
          <w:szCs w:val="20"/>
        </w:rPr>
        <w:t>with the most systemic issues were a</w:t>
      </w:r>
      <w:r w:rsidR="00C957D9" w:rsidRPr="004D70AC">
        <w:rPr>
          <w:sz w:val="20"/>
          <w:szCs w:val="20"/>
        </w:rPr>
        <w:t>ccommodations, architectural accessibility, and financial assistance</w:t>
      </w:r>
      <w:r w:rsidR="00140C8E" w:rsidRPr="004D70AC">
        <w:rPr>
          <w:sz w:val="20"/>
          <w:szCs w:val="20"/>
        </w:rPr>
        <w:t>. These issues must be addressed in order to improve postseco</w:t>
      </w:r>
      <w:r w:rsidR="0051694D" w:rsidRPr="004D70AC">
        <w:rPr>
          <w:sz w:val="20"/>
          <w:szCs w:val="20"/>
        </w:rPr>
        <w:t>ndary supports for students</w:t>
      </w:r>
      <w:r w:rsidR="00140C8E" w:rsidRPr="004D70AC">
        <w:rPr>
          <w:sz w:val="20"/>
          <w:szCs w:val="20"/>
        </w:rPr>
        <w:t xml:space="preserve">. On a positive note, students revealed the mentoring they received from Disability Services as most helpful in improving their postsecondary supports.  </w:t>
      </w:r>
      <w:r w:rsidR="00F955DA" w:rsidRPr="004D70AC">
        <w:rPr>
          <w:sz w:val="20"/>
          <w:szCs w:val="20"/>
        </w:rPr>
        <w:t xml:space="preserve">The following </w:t>
      </w:r>
      <w:r w:rsidR="00520E2A" w:rsidRPr="004D70AC">
        <w:rPr>
          <w:sz w:val="20"/>
          <w:szCs w:val="20"/>
        </w:rPr>
        <w:t>statements present</w:t>
      </w:r>
      <w:r w:rsidR="00140C8E" w:rsidRPr="004D70AC">
        <w:rPr>
          <w:sz w:val="20"/>
          <w:szCs w:val="20"/>
        </w:rPr>
        <w:t xml:space="preserve"> students’ experiences in each of these areas</w:t>
      </w:r>
      <w:r w:rsidR="00C957D9" w:rsidRPr="004D70AC">
        <w:rPr>
          <w:sz w:val="20"/>
          <w:szCs w:val="20"/>
        </w:rPr>
        <w:t xml:space="preserve">. </w:t>
      </w:r>
    </w:p>
    <w:p w:rsidR="00666CD3" w:rsidRDefault="00666CD3" w:rsidP="00666CD3">
      <w:pPr>
        <w:tabs>
          <w:tab w:val="left" w:pos="-360"/>
        </w:tabs>
        <w:suppressAutoHyphens/>
        <w:jc w:val="both"/>
        <w:rPr>
          <w:b/>
          <w:color w:val="000000"/>
          <w:sz w:val="20"/>
          <w:szCs w:val="20"/>
        </w:rPr>
      </w:pPr>
    </w:p>
    <w:p w:rsidR="00E27CF4" w:rsidRPr="004D70AC" w:rsidRDefault="00E27CF4" w:rsidP="00666CD3">
      <w:pPr>
        <w:tabs>
          <w:tab w:val="left" w:pos="-360"/>
        </w:tabs>
        <w:suppressAutoHyphens/>
        <w:jc w:val="both"/>
        <w:rPr>
          <w:color w:val="000000"/>
          <w:sz w:val="20"/>
          <w:szCs w:val="20"/>
        </w:rPr>
      </w:pPr>
      <w:proofErr w:type="gramStart"/>
      <w:r w:rsidRPr="00666CD3">
        <w:rPr>
          <w:i/>
          <w:color w:val="000000"/>
          <w:sz w:val="20"/>
          <w:szCs w:val="20"/>
        </w:rPr>
        <w:t>Accommodations.</w:t>
      </w:r>
      <w:proofErr w:type="gramEnd"/>
      <w:r w:rsidRPr="004D70AC">
        <w:rPr>
          <w:color w:val="000000"/>
          <w:sz w:val="20"/>
          <w:szCs w:val="20"/>
        </w:rPr>
        <w:t xml:space="preserve"> Students described the complexity of their accommodation experiences as ranging from the faculty’s incomprehension of the essential support provided by the disability resource programs to over accommodating. For example:</w:t>
      </w:r>
    </w:p>
    <w:p w:rsidR="00666CD3" w:rsidRDefault="00666CD3" w:rsidP="00666CD3">
      <w:pPr>
        <w:jc w:val="both"/>
        <w:rPr>
          <w:color w:val="000000"/>
          <w:sz w:val="20"/>
          <w:szCs w:val="20"/>
        </w:rPr>
      </w:pPr>
    </w:p>
    <w:p w:rsidR="00E27CF4" w:rsidRDefault="00E27CF4" w:rsidP="00666CD3">
      <w:pPr>
        <w:jc w:val="both"/>
        <w:rPr>
          <w:i/>
          <w:color w:val="000000"/>
          <w:sz w:val="20"/>
          <w:szCs w:val="20"/>
        </w:rPr>
      </w:pPr>
      <w:r w:rsidRPr="00666CD3">
        <w:rPr>
          <w:i/>
          <w:color w:val="000000"/>
          <w:sz w:val="20"/>
          <w:szCs w:val="20"/>
        </w:rPr>
        <w:t>I would say that professors need to believe you. I have a disability. I’m pretty forthright, if someone wants to ask me a question, I’ll answer it. I’m fairly open in talking about stuff but when they just assume that I’m lying, I can’t get accommodations.</w:t>
      </w:r>
    </w:p>
    <w:p w:rsidR="00666CD3" w:rsidRPr="00666CD3" w:rsidRDefault="00666CD3" w:rsidP="00666CD3">
      <w:pPr>
        <w:jc w:val="both"/>
        <w:rPr>
          <w:i/>
          <w:color w:val="000000"/>
          <w:sz w:val="20"/>
          <w:szCs w:val="20"/>
        </w:rPr>
      </w:pPr>
    </w:p>
    <w:p w:rsidR="00E27CF4" w:rsidRDefault="00E27CF4" w:rsidP="00666CD3">
      <w:pPr>
        <w:jc w:val="both"/>
        <w:rPr>
          <w:i/>
          <w:color w:val="000000"/>
          <w:sz w:val="20"/>
          <w:szCs w:val="20"/>
        </w:rPr>
      </w:pPr>
      <w:r w:rsidRPr="00666CD3">
        <w:rPr>
          <w:i/>
          <w:color w:val="000000"/>
          <w:sz w:val="20"/>
          <w:szCs w:val="20"/>
        </w:rPr>
        <w:t xml:space="preserve">I had one professor who was over accommodating. He like gave it away too much. He gave me excessive time. It was just kind of funny. Once in a blue moon you’ll find someone who goes overboard. It’s like him opening up the door for me and pulling out the chair for me. I can do that myself. </w:t>
      </w:r>
    </w:p>
    <w:p w:rsidR="00666CD3" w:rsidRPr="00666CD3" w:rsidRDefault="00666CD3" w:rsidP="00666CD3">
      <w:pPr>
        <w:jc w:val="both"/>
        <w:rPr>
          <w:i/>
          <w:color w:val="000000"/>
          <w:sz w:val="20"/>
          <w:szCs w:val="20"/>
        </w:rPr>
      </w:pPr>
    </w:p>
    <w:p w:rsidR="00E27CF4" w:rsidRDefault="00E27CF4" w:rsidP="004D70AC">
      <w:pPr>
        <w:tabs>
          <w:tab w:val="left" w:pos="-360"/>
        </w:tabs>
        <w:suppressAutoHyphens/>
        <w:jc w:val="both"/>
        <w:rPr>
          <w:b/>
          <w:sz w:val="20"/>
          <w:szCs w:val="20"/>
        </w:rPr>
      </w:pPr>
      <w:r w:rsidRPr="004D70AC">
        <w:rPr>
          <w:color w:val="000000"/>
          <w:sz w:val="20"/>
          <w:szCs w:val="20"/>
        </w:rPr>
        <w:t xml:space="preserve">Some </w:t>
      </w:r>
      <w:proofErr w:type="gramStart"/>
      <w:r w:rsidRPr="004D70AC">
        <w:rPr>
          <w:color w:val="000000"/>
          <w:sz w:val="20"/>
          <w:szCs w:val="20"/>
        </w:rPr>
        <w:t>faculty were</w:t>
      </w:r>
      <w:proofErr w:type="gramEnd"/>
      <w:r w:rsidRPr="004D70AC">
        <w:rPr>
          <w:color w:val="000000"/>
          <w:sz w:val="20"/>
          <w:szCs w:val="20"/>
        </w:rPr>
        <w:t xml:space="preserve"> perceived by the students as having negative attitudes because of their unwillingness to accommodate students. </w:t>
      </w:r>
      <w:r w:rsidRPr="004D70AC">
        <w:rPr>
          <w:sz w:val="20"/>
          <w:szCs w:val="20"/>
        </w:rPr>
        <w:t xml:space="preserve">A sense of powerless was detected in students’ remarks about these instructors. They usually wanted to avoid these instructors’ classes even if the course was important to their majors. </w:t>
      </w:r>
      <w:r w:rsidRPr="004D70AC">
        <w:rPr>
          <w:color w:val="000000"/>
          <w:sz w:val="20"/>
          <w:szCs w:val="20"/>
        </w:rPr>
        <w:t xml:space="preserve">One student stated, </w:t>
      </w:r>
      <w:proofErr w:type="gramStart"/>
      <w:r w:rsidRPr="006E2384">
        <w:rPr>
          <w:i/>
          <w:sz w:val="20"/>
          <w:szCs w:val="20"/>
        </w:rPr>
        <w:t>There</w:t>
      </w:r>
      <w:proofErr w:type="gramEnd"/>
      <w:r w:rsidRPr="006E2384">
        <w:rPr>
          <w:i/>
          <w:sz w:val="20"/>
          <w:szCs w:val="20"/>
        </w:rPr>
        <w:t xml:space="preserve"> were two teachers … who refused to help.  They really made it virtually impossible for anybody with a disability to pass</w:t>
      </w:r>
      <w:r w:rsidR="006E2384">
        <w:rPr>
          <w:sz w:val="20"/>
          <w:szCs w:val="20"/>
        </w:rPr>
        <w:t>.</w:t>
      </w:r>
      <w:r w:rsidRPr="004D70AC">
        <w:rPr>
          <w:sz w:val="20"/>
          <w:szCs w:val="20"/>
        </w:rPr>
        <w:t xml:space="preserve"> </w:t>
      </w:r>
      <w:r w:rsidRPr="004D70AC">
        <w:rPr>
          <w:b/>
          <w:sz w:val="20"/>
          <w:szCs w:val="20"/>
        </w:rPr>
        <w:t xml:space="preserve"> </w:t>
      </w:r>
    </w:p>
    <w:p w:rsidR="00666CD3" w:rsidRPr="004D70AC" w:rsidRDefault="00666CD3" w:rsidP="004D70AC">
      <w:pPr>
        <w:tabs>
          <w:tab w:val="left" w:pos="-360"/>
        </w:tabs>
        <w:suppressAutoHyphens/>
        <w:jc w:val="both"/>
        <w:rPr>
          <w:b/>
          <w:sz w:val="20"/>
          <w:szCs w:val="20"/>
        </w:rPr>
      </w:pPr>
    </w:p>
    <w:p w:rsidR="00E27CF4" w:rsidRPr="004D70AC" w:rsidRDefault="00E27CF4" w:rsidP="004D70AC">
      <w:pPr>
        <w:tabs>
          <w:tab w:val="left" w:pos="-360"/>
        </w:tabs>
        <w:suppressAutoHyphens/>
        <w:jc w:val="both"/>
        <w:rPr>
          <w:color w:val="000000"/>
          <w:sz w:val="20"/>
          <w:szCs w:val="20"/>
        </w:rPr>
      </w:pPr>
      <w:proofErr w:type="gramStart"/>
      <w:r w:rsidRPr="00666CD3">
        <w:rPr>
          <w:i/>
          <w:color w:val="000000"/>
          <w:sz w:val="20"/>
          <w:szCs w:val="20"/>
        </w:rPr>
        <w:t>Architectural Accessibility.</w:t>
      </w:r>
      <w:proofErr w:type="gramEnd"/>
      <w:r w:rsidRPr="004D70AC">
        <w:rPr>
          <w:b/>
          <w:color w:val="000000"/>
          <w:sz w:val="20"/>
          <w:szCs w:val="20"/>
        </w:rPr>
        <w:t xml:space="preserve"> </w:t>
      </w:r>
      <w:r w:rsidRPr="004D70AC">
        <w:rPr>
          <w:color w:val="000000"/>
          <w:sz w:val="20"/>
          <w:szCs w:val="20"/>
        </w:rPr>
        <w:t xml:space="preserve">Students identified physical accessibility (e.g. architectural barrier) concerns in relation to transportation and conveniences taken for granted by most other students. The following statement by one student participant summarizes the level of frustration with barriers within a classroom building: </w:t>
      </w:r>
      <w:r w:rsidRPr="006E2384">
        <w:rPr>
          <w:i/>
          <w:color w:val="000000"/>
          <w:sz w:val="20"/>
          <w:szCs w:val="20"/>
        </w:rPr>
        <w:t>I had a three hour lab my first semester and unfortunately there was no handicap restroom</w:t>
      </w:r>
      <w:r w:rsidR="006E2384">
        <w:rPr>
          <w:color w:val="000000"/>
          <w:sz w:val="20"/>
          <w:szCs w:val="20"/>
        </w:rPr>
        <w:t>.</w:t>
      </w:r>
      <w:r w:rsidRPr="004D70AC">
        <w:rPr>
          <w:color w:val="000000"/>
          <w:sz w:val="20"/>
          <w:szCs w:val="20"/>
        </w:rPr>
        <w:t xml:space="preserve"> In addition to inaccessible restrooms, many students remarked about the lack of public transportation available to take them from one part of campus to another, or even to the dining hall.</w:t>
      </w:r>
      <w:r w:rsidRPr="004D70AC">
        <w:rPr>
          <w:color w:val="000000"/>
          <w:sz w:val="20"/>
          <w:szCs w:val="20"/>
        </w:rPr>
        <w:tab/>
      </w:r>
    </w:p>
    <w:p w:rsidR="00666CD3" w:rsidRDefault="00666CD3" w:rsidP="004D70AC">
      <w:pPr>
        <w:tabs>
          <w:tab w:val="left" w:pos="-360"/>
        </w:tabs>
        <w:suppressAutoHyphens/>
        <w:jc w:val="both"/>
        <w:rPr>
          <w:b/>
          <w:color w:val="000000"/>
          <w:sz w:val="20"/>
          <w:szCs w:val="20"/>
        </w:rPr>
      </w:pPr>
    </w:p>
    <w:p w:rsidR="00E27CF4" w:rsidRPr="004D70AC" w:rsidRDefault="00E27CF4" w:rsidP="004D70AC">
      <w:pPr>
        <w:tabs>
          <w:tab w:val="left" w:pos="-360"/>
        </w:tabs>
        <w:suppressAutoHyphens/>
        <w:jc w:val="both"/>
        <w:rPr>
          <w:color w:val="000000"/>
          <w:sz w:val="20"/>
          <w:szCs w:val="20"/>
        </w:rPr>
      </w:pPr>
      <w:proofErr w:type="gramStart"/>
      <w:r w:rsidRPr="00666CD3">
        <w:rPr>
          <w:i/>
          <w:color w:val="000000"/>
          <w:sz w:val="20"/>
          <w:szCs w:val="20"/>
        </w:rPr>
        <w:t>Financial Assistance.</w:t>
      </w:r>
      <w:proofErr w:type="gramEnd"/>
      <w:r w:rsidRPr="004D70AC">
        <w:rPr>
          <w:b/>
          <w:color w:val="000000"/>
          <w:sz w:val="20"/>
          <w:szCs w:val="20"/>
        </w:rPr>
        <w:t xml:space="preserve"> </w:t>
      </w:r>
      <w:r w:rsidRPr="004D70AC">
        <w:rPr>
          <w:color w:val="000000"/>
          <w:sz w:val="20"/>
          <w:szCs w:val="20"/>
        </w:rPr>
        <w:t xml:space="preserve">Finances were another major obstacle. Students were concerned about funding needed for special services/resources, medical needs, transportation, housing, and special equipment to enhance learning. Several students indicated the financial aid they had received was based on a traditional four-year college completion schedule. However, many students anticipated taking longer to complete college because they had to take prerequisite courses that were either not provided or that they had not taken in high school. Further, many had to retake courses not passed initially. </w:t>
      </w:r>
    </w:p>
    <w:p w:rsidR="00666CD3" w:rsidRDefault="00666CD3" w:rsidP="004D70AC">
      <w:pPr>
        <w:tabs>
          <w:tab w:val="left" w:pos="-360"/>
        </w:tabs>
        <w:suppressAutoHyphens/>
        <w:jc w:val="both"/>
        <w:rPr>
          <w:b/>
          <w:color w:val="000000"/>
          <w:sz w:val="20"/>
          <w:szCs w:val="20"/>
        </w:rPr>
      </w:pPr>
    </w:p>
    <w:p w:rsidR="00E27CF4" w:rsidRDefault="00E27CF4" w:rsidP="004D70AC">
      <w:pPr>
        <w:tabs>
          <w:tab w:val="left" w:pos="-360"/>
        </w:tabs>
        <w:suppressAutoHyphens/>
        <w:jc w:val="both"/>
        <w:rPr>
          <w:sz w:val="20"/>
          <w:szCs w:val="20"/>
        </w:rPr>
      </w:pPr>
      <w:proofErr w:type="gramStart"/>
      <w:r w:rsidRPr="00666CD3">
        <w:rPr>
          <w:i/>
          <w:color w:val="000000"/>
          <w:sz w:val="20"/>
          <w:szCs w:val="20"/>
        </w:rPr>
        <w:t>Mentoring support.</w:t>
      </w:r>
      <w:proofErr w:type="gramEnd"/>
      <w:r w:rsidRPr="004D70AC">
        <w:rPr>
          <w:b/>
          <w:color w:val="000000"/>
          <w:sz w:val="20"/>
          <w:szCs w:val="20"/>
        </w:rPr>
        <w:t xml:space="preserve"> </w:t>
      </w:r>
      <w:r w:rsidR="00F955DA" w:rsidRPr="004D70AC">
        <w:rPr>
          <w:color w:val="000000"/>
          <w:sz w:val="20"/>
          <w:szCs w:val="20"/>
        </w:rPr>
        <w:t>S</w:t>
      </w:r>
      <w:r w:rsidRPr="004D70AC">
        <w:rPr>
          <w:color w:val="000000"/>
          <w:sz w:val="20"/>
          <w:szCs w:val="20"/>
        </w:rPr>
        <w:t>tudents spoke highly about the assistance they received from disability services. Staff in these offices acted as mentors, advocates, and guides within the postsecondary institution. For example,</w:t>
      </w:r>
      <w:r w:rsidRPr="004D70AC">
        <w:rPr>
          <w:sz w:val="20"/>
          <w:szCs w:val="20"/>
        </w:rPr>
        <w:t xml:space="preserve"> counselors advised students on how to become more assertive as illustrated in the following statement from one student participant:</w:t>
      </w:r>
    </w:p>
    <w:p w:rsidR="00666CD3" w:rsidRPr="004D70AC" w:rsidRDefault="00666CD3" w:rsidP="004D70AC">
      <w:pPr>
        <w:tabs>
          <w:tab w:val="left" w:pos="-360"/>
        </w:tabs>
        <w:suppressAutoHyphens/>
        <w:jc w:val="both"/>
        <w:rPr>
          <w:sz w:val="20"/>
          <w:szCs w:val="20"/>
        </w:rPr>
      </w:pPr>
    </w:p>
    <w:p w:rsidR="00E27CF4" w:rsidRDefault="00E27CF4" w:rsidP="00666CD3">
      <w:pPr>
        <w:tabs>
          <w:tab w:val="left" w:pos="-360"/>
        </w:tabs>
        <w:suppressAutoHyphens/>
        <w:ind w:right="1440"/>
        <w:jc w:val="both"/>
        <w:rPr>
          <w:i/>
          <w:sz w:val="20"/>
          <w:szCs w:val="20"/>
        </w:rPr>
      </w:pPr>
      <w:r w:rsidRPr="00666CD3">
        <w:rPr>
          <w:i/>
          <w:sz w:val="20"/>
          <w:szCs w:val="20"/>
        </w:rPr>
        <w:lastRenderedPageBreak/>
        <w:t>T. [disability counselor] has been a big help to me.  I’ve come to him and say hey, what do I do about this?  He says</w:t>
      </w:r>
      <w:proofErr w:type="gramStart"/>
      <w:r w:rsidRPr="00666CD3">
        <w:rPr>
          <w:i/>
          <w:sz w:val="20"/>
          <w:szCs w:val="20"/>
        </w:rPr>
        <w:t>,</w:t>
      </w:r>
      <w:proofErr w:type="gramEnd"/>
      <w:r w:rsidRPr="00666CD3">
        <w:rPr>
          <w:i/>
          <w:sz w:val="20"/>
          <w:szCs w:val="20"/>
        </w:rPr>
        <w:t xml:space="preserve"> </w:t>
      </w:r>
      <w:r w:rsidRPr="00312D68">
        <w:rPr>
          <w:sz w:val="20"/>
          <w:szCs w:val="20"/>
        </w:rPr>
        <w:t>This is what you do</w:t>
      </w:r>
      <w:r w:rsidRPr="00666CD3">
        <w:rPr>
          <w:i/>
          <w:sz w:val="20"/>
          <w:szCs w:val="20"/>
        </w:rPr>
        <w:t xml:space="preserve">. I go to my teachers, this is the deal.  I’ve got to have this done; otherwise I’m not going to succeed. </w:t>
      </w:r>
    </w:p>
    <w:p w:rsidR="00666CD3" w:rsidRPr="00666CD3" w:rsidRDefault="00666CD3" w:rsidP="00666CD3">
      <w:pPr>
        <w:tabs>
          <w:tab w:val="left" w:pos="-360"/>
        </w:tabs>
        <w:suppressAutoHyphens/>
        <w:ind w:right="1440"/>
        <w:jc w:val="both"/>
        <w:rPr>
          <w:i/>
          <w:sz w:val="20"/>
          <w:szCs w:val="20"/>
        </w:rPr>
      </w:pPr>
    </w:p>
    <w:p w:rsidR="00E27CF4" w:rsidRPr="004D70AC" w:rsidRDefault="00E27CF4" w:rsidP="004D70AC">
      <w:pPr>
        <w:tabs>
          <w:tab w:val="left" w:pos="-360"/>
        </w:tabs>
        <w:suppressAutoHyphens/>
        <w:jc w:val="both"/>
        <w:rPr>
          <w:sz w:val="20"/>
          <w:szCs w:val="20"/>
        </w:rPr>
      </w:pPr>
      <w:r w:rsidRPr="004D70AC">
        <w:rPr>
          <w:color w:val="000000"/>
          <w:sz w:val="20"/>
          <w:szCs w:val="20"/>
        </w:rPr>
        <w:t xml:space="preserve">This statement also illustrates how effectively coordinators advocated for students; </w:t>
      </w:r>
      <w:r w:rsidRPr="00312D68">
        <w:rPr>
          <w:i/>
          <w:sz w:val="20"/>
          <w:szCs w:val="20"/>
        </w:rPr>
        <w:t>I get a lot of support from them [disability resource coordinators]. Some of the accommodations I get are early registration. I also get my courses moved to places where I can access the classes</w:t>
      </w:r>
      <w:r w:rsidR="00312D68">
        <w:rPr>
          <w:sz w:val="20"/>
          <w:szCs w:val="20"/>
        </w:rPr>
        <w:t>.</w:t>
      </w:r>
      <w:r w:rsidRPr="004D70AC">
        <w:rPr>
          <w:sz w:val="20"/>
          <w:szCs w:val="20"/>
        </w:rPr>
        <w:t xml:space="preserve">  </w:t>
      </w:r>
    </w:p>
    <w:p w:rsidR="00666CD3" w:rsidRDefault="00666CD3" w:rsidP="00666CD3">
      <w:pPr>
        <w:tabs>
          <w:tab w:val="left" w:pos="-360"/>
        </w:tabs>
        <w:suppressAutoHyphens/>
        <w:jc w:val="both"/>
        <w:rPr>
          <w:sz w:val="20"/>
          <w:szCs w:val="20"/>
        </w:rPr>
      </w:pPr>
    </w:p>
    <w:p w:rsidR="00E27CF4" w:rsidRPr="004D70AC" w:rsidRDefault="00E27CF4" w:rsidP="00666CD3">
      <w:pPr>
        <w:tabs>
          <w:tab w:val="left" w:pos="-360"/>
        </w:tabs>
        <w:suppressAutoHyphens/>
        <w:jc w:val="both"/>
        <w:rPr>
          <w:sz w:val="20"/>
          <w:szCs w:val="20"/>
        </w:rPr>
      </w:pPr>
      <w:r w:rsidRPr="004D70AC">
        <w:rPr>
          <w:sz w:val="20"/>
          <w:szCs w:val="20"/>
        </w:rPr>
        <w:t xml:space="preserve">In addition to advocacy, the coordinators offered emotional support to students, leading one participant to say, </w:t>
      </w:r>
      <w:proofErr w:type="gramStart"/>
      <w:r w:rsidRPr="00DF138D">
        <w:rPr>
          <w:i/>
          <w:sz w:val="20"/>
          <w:szCs w:val="20"/>
        </w:rPr>
        <w:t>They</w:t>
      </w:r>
      <w:proofErr w:type="gramEnd"/>
      <w:r w:rsidRPr="00DF138D">
        <w:rPr>
          <w:i/>
          <w:color w:val="000000"/>
          <w:sz w:val="20"/>
          <w:szCs w:val="20"/>
        </w:rPr>
        <w:t xml:space="preserve"> gave me the confidence to go on</w:t>
      </w:r>
      <w:r w:rsidR="00DF138D">
        <w:rPr>
          <w:color w:val="000000"/>
          <w:sz w:val="20"/>
          <w:szCs w:val="20"/>
        </w:rPr>
        <w:t>.</w:t>
      </w:r>
      <w:r w:rsidRPr="004D70AC">
        <w:rPr>
          <w:color w:val="000000"/>
          <w:sz w:val="20"/>
          <w:szCs w:val="20"/>
        </w:rPr>
        <w:t xml:space="preserve"> The importance of this level of emotional support was most evident in this student’s comment: </w:t>
      </w:r>
      <w:r w:rsidRPr="00DF138D">
        <w:rPr>
          <w:i/>
          <w:sz w:val="20"/>
          <w:szCs w:val="20"/>
        </w:rPr>
        <w:t>If B. [disability coordinator] hadn’t come to my rescue, I probably would have left school. I was so close to leaving and walking out</w:t>
      </w:r>
      <w:r w:rsidR="00DF138D">
        <w:rPr>
          <w:sz w:val="20"/>
          <w:szCs w:val="20"/>
        </w:rPr>
        <w:t>.</w:t>
      </w:r>
    </w:p>
    <w:p w:rsidR="00666CD3" w:rsidRDefault="00666CD3" w:rsidP="004D70AC">
      <w:pPr>
        <w:pStyle w:val="BodyText3"/>
        <w:tabs>
          <w:tab w:val="left" w:pos="0"/>
        </w:tabs>
        <w:jc w:val="both"/>
        <w:rPr>
          <w:b/>
          <w:sz w:val="20"/>
        </w:rPr>
      </w:pPr>
    </w:p>
    <w:p w:rsidR="000B3397" w:rsidRPr="004D70AC" w:rsidRDefault="000B3397" w:rsidP="004D70AC">
      <w:pPr>
        <w:pStyle w:val="BodyText3"/>
        <w:tabs>
          <w:tab w:val="left" w:pos="0"/>
        </w:tabs>
        <w:jc w:val="both"/>
        <w:rPr>
          <w:b/>
          <w:sz w:val="20"/>
        </w:rPr>
      </w:pPr>
      <w:r w:rsidRPr="004D70AC">
        <w:rPr>
          <w:b/>
          <w:sz w:val="20"/>
        </w:rPr>
        <w:t xml:space="preserve">Discussion </w:t>
      </w:r>
    </w:p>
    <w:p w:rsidR="00B706E9" w:rsidRPr="004D70AC" w:rsidRDefault="0030729C" w:rsidP="00666CD3">
      <w:pPr>
        <w:jc w:val="both"/>
        <w:rPr>
          <w:sz w:val="20"/>
          <w:szCs w:val="20"/>
        </w:rPr>
      </w:pPr>
      <w:r w:rsidRPr="004D70AC">
        <w:rPr>
          <w:sz w:val="20"/>
          <w:szCs w:val="20"/>
        </w:rPr>
        <w:t>The findings of th</w:t>
      </w:r>
      <w:r w:rsidR="00C12FB5" w:rsidRPr="004D70AC">
        <w:rPr>
          <w:sz w:val="20"/>
          <w:szCs w:val="20"/>
        </w:rPr>
        <w:t>is</w:t>
      </w:r>
      <w:r w:rsidRPr="004D70AC">
        <w:rPr>
          <w:sz w:val="20"/>
          <w:szCs w:val="20"/>
        </w:rPr>
        <w:t xml:space="preserve"> study </w:t>
      </w:r>
      <w:r w:rsidR="00794F89" w:rsidRPr="004D70AC">
        <w:rPr>
          <w:sz w:val="20"/>
          <w:szCs w:val="20"/>
        </w:rPr>
        <w:t xml:space="preserve">align </w:t>
      </w:r>
      <w:r w:rsidRPr="004D70AC">
        <w:rPr>
          <w:sz w:val="20"/>
          <w:szCs w:val="20"/>
        </w:rPr>
        <w:t xml:space="preserve">with the literature review that </w:t>
      </w:r>
      <w:r w:rsidR="00794F89" w:rsidRPr="004D70AC">
        <w:rPr>
          <w:sz w:val="20"/>
          <w:szCs w:val="20"/>
        </w:rPr>
        <w:t>discuss</w:t>
      </w:r>
      <w:r w:rsidR="00D6150B" w:rsidRPr="004D70AC">
        <w:rPr>
          <w:sz w:val="20"/>
          <w:szCs w:val="20"/>
        </w:rPr>
        <w:t>es</w:t>
      </w:r>
      <w:r w:rsidR="00794F89" w:rsidRPr="004D70AC">
        <w:rPr>
          <w:sz w:val="20"/>
          <w:szCs w:val="20"/>
        </w:rPr>
        <w:t xml:space="preserve"> the</w:t>
      </w:r>
      <w:r w:rsidRPr="004D70AC">
        <w:rPr>
          <w:sz w:val="20"/>
          <w:szCs w:val="20"/>
        </w:rPr>
        <w:t xml:space="preserve"> challenges for students with disabilit</w:t>
      </w:r>
      <w:r w:rsidR="00D6150B" w:rsidRPr="004D70AC">
        <w:rPr>
          <w:sz w:val="20"/>
          <w:szCs w:val="20"/>
        </w:rPr>
        <w:t>ies</w:t>
      </w:r>
      <w:r w:rsidRPr="004D70AC">
        <w:rPr>
          <w:sz w:val="20"/>
          <w:szCs w:val="20"/>
        </w:rPr>
        <w:t xml:space="preserve"> in postsecondar</w:t>
      </w:r>
      <w:r w:rsidR="00794F89" w:rsidRPr="004D70AC">
        <w:rPr>
          <w:sz w:val="20"/>
          <w:szCs w:val="20"/>
        </w:rPr>
        <w:t>y as</w:t>
      </w:r>
      <w:r w:rsidRPr="004D70AC">
        <w:rPr>
          <w:sz w:val="20"/>
          <w:szCs w:val="20"/>
        </w:rPr>
        <w:t xml:space="preserve"> architectural/access</w:t>
      </w:r>
      <w:r w:rsidR="00F9502A" w:rsidRPr="004D70AC">
        <w:rPr>
          <w:sz w:val="20"/>
          <w:szCs w:val="20"/>
        </w:rPr>
        <w:t xml:space="preserve"> (</w:t>
      </w:r>
      <w:r w:rsidR="00701A36" w:rsidRPr="004D70AC">
        <w:rPr>
          <w:sz w:val="20"/>
          <w:szCs w:val="20"/>
        </w:rPr>
        <w:t>Hart et al.</w:t>
      </w:r>
      <w:r w:rsidR="00F9502A" w:rsidRPr="004D70AC">
        <w:rPr>
          <w:sz w:val="20"/>
          <w:szCs w:val="20"/>
        </w:rPr>
        <w:t>, 2001)</w:t>
      </w:r>
      <w:r w:rsidRPr="004D70AC">
        <w:rPr>
          <w:sz w:val="20"/>
          <w:szCs w:val="20"/>
        </w:rPr>
        <w:t>, programmatic</w:t>
      </w:r>
      <w:r w:rsidR="00F9502A" w:rsidRPr="004D70AC">
        <w:rPr>
          <w:sz w:val="20"/>
          <w:szCs w:val="20"/>
        </w:rPr>
        <w:t xml:space="preserve"> (</w:t>
      </w:r>
      <w:proofErr w:type="spellStart"/>
      <w:r w:rsidR="00F9502A" w:rsidRPr="004D70AC">
        <w:rPr>
          <w:sz w:val="20"/>
          <w:szCs w:val="20"/>
        </w:rPr>
        <w:t>Dowrick</w:t>
      </w:r>
      <w:proofErr w:type="spellEnd"/>
      <w:r w:rsidR="00701A36" w:rsidRPr="004D70AC">
        <w:rPr>
          <w:sz w:val="20"/>
          <w:szCs w:val="20"/>
        </w:rPr>
        <w:t xml:space="preserve"> et al.</w:t>
      </w:r>
      <w:r w:rsidR="00F9502A" w:rsidRPr="004D70AC">
        <w:rPr>
          <w:sz w:val="20"/>
          <w:szCs w:val="20"/>
        </w:rPr>
        <w:t xml:space="preserve">, 2005; </w:t>
      </w:r>
      <w:proofErr w:type="spellStart"/>
      <w:r w:rsidR="00F9502A" w:rsidRPr="004D70AC">
        <w:rPr>
          <w:sz w:val="20"/>
          <w:szCs w:val="20"/>
        </w:rPr>
        <w:t>Stodden</w:t>
      </w:r>
      <w:proofErr w:type="spellEnd"/>
      <w:r w:rsidR="00F9502A" w:rsidRPr="004D70AC">
        <w:rPr>
          <w:sz w:val="20"/>
          <w:szCs w:val="20"/>
        </w:rPr>
        <w:t xml:space="preserve"> &amp; Conway, 2003)</w:t>
      </w:r>
      <w:r w:rsidRPr="004D70AC">
        <w:rPr>
          <w:sz w:val="20"/>
          <w:szCs w:val="20"/>
        </w:rPr>
        <w:t>,</w:t>
      </w:r>
      <w:r w:rsidR="00794F89" w:rsidRPr="004D70AC">
        <w:rPr>
          <w:sz w:val="20"/>
          <w:szCs w:val="20"/>
        </w:rPr>
        <w:t xml:space="preserve"> informational</w:t>
      </w:r>
      <w:r w:rsidR="00C2618C" w:rsidRPr="004D70AC">
        <w:rPr>
          <w:sz w:val="20"/>
          <w:szCs w:val="20"/>
        </w:rPr>
        <w:t xml:space="preserve"> </w:t>
      </w:r>
      <w:r w:rsidR="006E6B8A" w:rsidRPr="004D70AC">
        <w:rPr>
          <w:sz w:val="20"/>
          <w:szCs w:val="20"/>
        </w:rPr>
        <w:t>(</w:t>
      </w:r>
      <w:proofErr w:type="spellStart"/>
      <w:r w:rsidR="006E6B8A" w:rsidRPr="004D70AC">
        <w:rPr>
          <w:sz w:val="20"/>
          <w:szCs w:val="20"/>
        </w:rPr>
        <w:t>Getzel</w:t>
      </w:r>
      <w:proofErr w:type="spellEnd"/>
      <w:r w:rsidR="006E6B8A" w:rsidRPr="004D70AC">
        <w:rPr>
          <w:sz w:val="20"/>
          <w:szCs w:val="20"/>
        </w:rPr>
        <w:t>, 2005; Gill, 2007; Skinner &amp; Lindstrom, 2003)</w:t>
      </w:r>
      <w:r w:rsidR="00794F89" w:rsidRPr="004D70AC">
        <w:rPr>
          <w:sz w:val="20"/>
          <w:szCs w:val="20"/>
        </w:rPr>
        <w:t>, and attitudinal</w:t>
      </w:r>
      <w:r w:rsidR="006E6B8A" w:rsidRPr="004D70AC">
        <w:rPr>
          <w:sz w:val="20"/>
          <w:szCs w:val="20"/>
        </w:rPr>
        <w:t xml:space="preserve"> (</w:t>
      </w:r>
      <w:proofErr w:type="spellStart"/>
      <w:r w:rsidR="00701A36" w:rsidRPr="004D70AC">
        <w:rPr>
          <w:sz w:val="20"/>
          <w:szCs w:val="20"/>
        </w:rPr>
        <w:t>Burgstahler</w:t>
      </w:r>
      <w:proofErr w:type="spellEnd"/>
      <w:r w:rsidR="00701A36" w:rsidRPr="004D70AC">
        <w:rPr>
          <w:sz w:val="20"/>
          <w:szCs w:val="20"/>
        </w:rPr>
        <w:t xml:space="preserve"> et al.</w:t>
      </w:r>
      <w:r w:rsidR="006E6B8A" w:rsidRPr="004D70AC">
        <w:rPr>
          <w:sz w:val="20"/>
          <w:szCs w:val="20"/>
        </w:rPr>
        <w:t xml:space="preserve">, 2001; Carney et al., 2007; </w:t>
      </w:r>
      <w:proofErr w:type="spellStart"/>
      <w:r w:rsidR="006E6B8A" w:rsidRPr="004D70AC">
        <w:rPr>
          <w:sz w:val="20"/>
          <w:szCs w:val="20"/>
        </w:rPr>
        <w:t>Mellard</w:t>
      </w:r>
      <w:proofErr w:type="spellEnd"/>
      <w:r w:rsidR="006E6B8A" w:rsidRPr="004D70AC">
        <w:rPr>
          <w:sz w:val="20"/>
          <w:szCs w:val="20"/>
        </w:rPr>
        <w:t>, 2005)</w:t>
      </w:r>
      <w:r w:rsidR="00794F89" w:rsidRPr="004D70AC">
        <w:rPr>
          <w:sz w:val="20"/>
          <w:szCs w:val="20"/>
        </w:rPr>
        <w:t xml:space="preserve">. </w:t>
      </w:r>
      <w:r w:rsidR="00B706E9" w:rsidRPr="004D70AC">
        <w:rPr>
          <w:sz w:val="20"/>
          <w:szCs w:val="20"/>
        </w:rPr>
        <w:t xml:space="preserve">The </w:t>
      </w:r>
      <w:r w:rsidR="00794F89" w:rsidRPr="004D70AC">
        <w:rPr>
          <w:sz w:val="20"/>
          <w:szCs w:val="20"/>
        </w:rPr>
        <w:t xml:space="preserve">architectural and </w:t>
      </w:r>
      <w:r w:rsidR="00701A36" w:rsidRPr="004D70AC">
        <w:rPr>
          <w:sz w:val="20"/>
          <w:szCs w:val="20"/>
        </w:rPr>
        <w:t>accessibility</w:t>
      </w:r>
      <w:r w:rsidR="00794F89" w:rsidRPr="004D70AC">
        <w:rPr>
          <w:sz w:val="20"/>
          <w:szCs w:val="20"/>
        </w:rPr>
        <w:t xml:space="preserve"> barriers </w:t>
      </w:r>
      <w:r w:rsidR="00B706E9" w:rsidRPr="004D70AC">
        <w:rPr>
          <w:sz w:val="20"/>
          <w:szCs w:val="20"/>
        </w:rPr>
        <w:t xml:space="preserve">identified by student participants ranged </w:t>
      </w:r>
      <w:r w:rsidR="00794F89" w:rsidRPr="004D70AC">
        <w:rPr>
          <w:sz w:val="20"/>
          <w:szCs w:val="20"/>
        </w:rPr>
        <w:t>fro</w:t>
      </w:r>
      <w:r w:rsidR="00C2618C" w:rsidRPr="004D70AC">
        <w:rPr>
          <w:sz w:val="20"/>
          <w:szCs w:val="20"/>
        </w:rPr>
        <w:t>m difficulties</w:t>
      </w:r>
      <w:r w:rsidR="00794F89" w:rsidRPr="004D70AC">
        <w:rPr>
          <w:sz w:val="20"/>
          <w:szCs w:val="20"/>
        </w:rPr>
        <w:t xml:space="preserve"> access</w:t>
      </w:r>
      <w:r w:rsidR="00C2618C" w:rsidRPr="004D70AC">
        <w:rPr>
          <w:sz w:val="20"/>
          <w:szCs w:val="20"/>
        </w:rPr>
        <w:t>ing their</w:t>
      </w:r>
      <w:r w:rsidR="00794F89" w:rsidRPr="004D70AC">
        <w:rPr>
          <w:sz w:val="20"/>
          <w:szCs w:val="20"/>
        </w:rPr>
        <w:t xml:space="preserve"> classes</w:t>
      </w:r>
      <w:r w:rsidR="00C2618C" w:rsidRPr="004D70AC">
        <w:rPr>
          <w:sz w:val="20"/>
          <w:szCs w:val="20"/>
        </w:rPr>
        <w:t>,</w:t>
      </w:r>
      <w:r w:rsidR="00794F89" w:rsidRPr="004D70AC">
        <w:rPr>
          <w:sz w:val="20"/>
          <w:szCs w:val="20"/>
        </w:rPr>
        <w:t xml:space="preserve"> to lack of accessible bathrooms</w:t>
      </w:r>
      <w:r w:rsidR="00C2618C" w:rsidRPr="004D70AC">
        <w:rPr>
          <w:sz w:val="20"/>
          <w:szCs w:val="20"/>
        </w:rPr>
        <w:t>,</w:t>
      </w:r>
      <w:r w:rsidR="00794F89" w:rsidRPr="004D70AC">
        <w:rPr>
          <w:sz w:val="20"/>
          <w:szCs w:val="20"/>
        </w:rPr>
        <w:t xml:space="preserve"> to </w:t>
      </w:r>
      <w:r w:rsidR="00F9502A" w:rsidRPr="004D70AC">
        <w:rPr>
          <w:sz w:val="20"/>
          <w:szCs w:val="20"/>
        </w:rPr>
        <w:t xml:space="preserve">one professor refusing to </w:t>
      </w:r>
      <w:r w:rsidR="00936B45" w:rsidRPr="004D70AC">
        <w:rPr>
          <w:sz w:val="20"/>
          <w:szCs w:val="20"/>
        </w:rPr>
        <w:t xml:space="preserve">use a microphone </w:t>
      </w:r>
      <w:r w:rsidR="00F9502A" w:rsidRPr="004D70AC">
        <w:rPr>
          <w:sz w:val="20"/>
          <w:szCs w:val="20"/>
        </w:rPr>
        <w:t>which prevented the student from hearing the lecture. Student voiced programmatic b</w:t>
      </w:r>
      <w:r w:rsidR="00C2618C" w:rsidRPr="004D70AC">
        <w:rPr>
          <w:sz w:val="20"/>
          <w:szCs w:val="20"/>
        </w:rPr>
        <w:t xml:space="preserve">arriers as a major </w:t>
      </w:r>
      <w:r w:rsidR="00B706E9" w:rsidRPr="004D70AC">
        <w:rPr>
          <w:sz w:val="20"/>
          <w:szCs w:val="20"/>
        </w:rPr>
        <w:t xml:space="preserve">challenge </w:t>
      </w:r>
      <w:r w:rsidR="00701A36" w:rsidRPr="004D70AC">
        <w:rPr>
          <w:sz w:val="20"/>
          <w:szCs w:val="20"/>
        </w:rPr>
        <w:t>as many expec</w:t>
      </w:r>
      <w:r w:rsidR="00C2618C" w:rsidRPr="004D70AC">
        <w:rPr>
          <w:sz w:val="20"/>
          <w:szCs w:val="20"/>
        </w:rPr>
        <w:t>ted the same supports and se</w:t>
      </w:r>
      <w:r w:rsidR="00377EB7" w:rsidRPr="004D70AC">
        <w:rPr>
          <w:sz w:val="20"/>
          <w:szCs w:val="20"/>
        </w:rPr>
        <w:t>rvices in college as they received in high school</w:t>
      </w:r>
      <w:r w:rsidR="00F9502A" w:rsidRPr="004D70AC">
        <w:rPr>
          <w:sz w:val="20"/>
          <w:szCs w:val="20"/>
        </w:rPr>
        <w:t xml:space="preserve">. </w:t>
      </w:r>
      <w:r w:rsidR="00C2618C" w:rsidRPr="004D70AC">
        <w:rPr>
          <w:sz w:val="20"/>
          <w:szCs w:val="20"/>
        </w:rPr>
        <w:t>Many students were perplexed by the services t</w:t>
      </w:r>
      <w:r w:rsidR="00763689" w:rsidRPr="004D70AC">
        <w:rPr>
          <w:sz w:val="20"/>
          <w:szCs w:val="20"/>
        </w:rPr>
        <w:t>hat they ultimate</w:t>
      </w:r>
      <w:r w:rsidR="00C2618C" w:rsidRPr="004D70AC">
        <w:rPr>
          <w:sz w:val="20"/>
          <w:szCs w:val="20"/>
        </w:rPr>
        <w:t xml:space="preserve">ly received in </w:t>
      </w:r>
      <w:r w:rsidR="00377EB7" w:rsidRPr="004D70AC">
        <w:rPr>
          <w:sz w:val="20"/>
          <w:szCs w:val="20"/>
        </w:rPr>
        <w:t>college and thereby</w:t>
      </w:r>
      <w:r w:rsidR="00C2618C" w:rsidRPr="004D70AC">
        <w:rPr>
          <w:sz w:val="20"/>
          <w:szCs w:val="20"/>
        </w:rPr>
        <w:t xml:space="preserve"> uncertain of how to get the services needed to support their learning. </w:t>
      </w:r>
      <w:r w:rsidR="00F9502A" w:rsidRPr="004D70AC">
        <w:rPr>
          <w:sz w:val="20"/>
          <w:szCs w:val="20"/>
        </w:rPr>
        <w:t xml:space="preserve">In addition, some students didn’t know how to access the new services and/or may have been embarrassed </w:t>
      </w:r>
      <w:r w:rsidR="00345B73" w:rsidRPr="004D70AC">
        <w:rPr>
          <w:sz w:val="20"/>
          <w:szCs w:val="20"/>
        </w:rPr>
        <w:t xml:space="preserve">to seek the services. </w:t>
      </w:r>
      <w:r w:rsidR="0061506E" w:rsidRPr="004D70AC">
        <w:rPr>
          <w:sz w:val="20"/>
          <w:szCs w:val="20"/>
        </w:rPr>
        <w:t xml:space="preserve">Other </w:t>
      </w:r>
      <w:r w:rsidR="000B3397" w:rsidRPr="004D70AC">
        <w:rPr>
          <w:sz w:val="20"/>
          <w:szCs w:val="20"/>
        </w:rPr>
        <w:t xml:space="preserve">findings </w:t>
      </w:r>
      <w:r w:rsidR="001809D4" w:rsidRPr="004D70AC">
        <w:rPr>
          <w:sz w:val="20"/>
          <w:szCs w:val="20"/>
        </w:rPr>
        <w:t xml:space="preserve">suggest that </w:t>
      </w:r>
      <w:r w:rsidR="000B3397" w:rsidRPr="004D70AC">
        <w:rPr>
          <w:sz w:val="20"/>
          <w:szCs w:val="20"/>
        </w:rPr>
        <w:t xml:space="preserve">many students with disabilities are unprepared </w:t>
      </w:r>
      <w:r w:rsidR="00AF0FF4" w:rsidRPr="004D70AC">
        <w:rPr>
          <w:sz w:val="20"/>
          <w:szCs w:val="20"/>
        </w:rPr>
        <w:t>for their college experiences</w:t>
      </w:r>
      <w:r w:rsidR="000B3397" w:rsidRPr="004D70AC">
        <w:rPr>
          <w:sz w:val="20"/>
          <w:szCs w:val="20"/>
        </w:rPr>
        <w:t>.</w:t>
      </w:r>
      <w:r w:rsidR="00DD3B36" w:rsidRPr="004D70AC">
        <w:rPr>
          <w:sz w:val="20"/>
          <w:szCs w:val="20"/>
        </w:rPr>
        <w:t xml:space="preserve"> </w:t>
      </w:r>
      <w:r w:rsidR="0061506E" w:rsidRPr="004D70AC">
        <w:rPr>
          <w:sz w:val="20"/>
          <w:szCs w:val="20"/>
        </w:rPr>
        <w:t>The lack of preparation in mathematics, English, and other college prep classes really hindered learning</w:t>
      </w:r>
      <w:r w:rsidR="00B706E9" w:rsidRPr="004D70AC">
        <w:rPr>
          <w:sz w:val="20"/>
          <w:szCs w:val="20"/>
        </w:rPr>
        <w:t xml:space="preserve"> and introduced </w:t>
      </w:r>
      <w:r w:rsidR="0061506E" w:rsidRPr="004D70AC">
        <w:rPr>
          <w:sz w:val="20"/>
          <w:szCs w:val="20"/>
        </w:rPr>
        <w:t xml:space="preserve">an informational barrier for many of the students in the study. </w:t>
      </w:r>
      <w:r w:rsidR="00AF0FF4" w:rsidRPr="004D70AC">
        <w:rPr>
          <w:sz w:val="20"/>
          <w:szCs w:val="20"/>
        </w:rPr>
        <w:t xml:space="preserve">Previous research in the area of college preparedness in students with disabilities supports </w:t>
      </w:r>
      <w:r w:rsidR="003150B1" w:rsidRPr="004D70AC">
        <w:rPr>
          <w:sz w:val="20"/>
          <w:szCs w:val="20"/>
        </w:rPr>
        <w:t>the</w:t>
      </w:r>
      <w:r w:rsidR="00B706E9" w:rsidRPr="004D70AC">
        <w:rPr>
          <w:sz w:val="20"/>
          <w:szCs w:val="20"/>
        </w:rPr>
        <w:t xml:space="preserve"> current</w:t>
      </w:r>
      <w:r w:rsidR="003150B1" w:rsidRPr="004D70AC">
        <w:rPr>
          <w:sz w:val="20"/>
          <w:szCs w:val="20"/>
        </w:rPr>
        <w:t xml:space="preserve"> study’s</w:t>
      </w:r>
      <w:r w:rsidR="00AF0FF4" w:rsidRPr="004D70AC">
        <w:rPr>
          <w:sz w:val="20"/>
          <w:szCs w:val="20"/>
        </w:rPr>
        <w:t xml:space="preserve"> findings</w:t>
      </w:r>
      <w:r w:rsidR="000B3397" w:rsidRPr="004D70AC">
        <w:rPr>
          <w:sz w:val="20"/>
          <w:szCs w:val="20"/>
        </w:rPr>
        <w:t xml:space="preserve"> (</w:t>
      </w:r>
      <w:proofErr w:type="spellStart"/>
      <w:r w:rsidR="000B3397" w:rsidRPr="004D70AC">
        <w:rPr>
          <w:sz w:val="20"/>
          <w:szCs w:val="20"/>
        </w:rPr>
        <w:t>Getzel</w:t>
      </w:r>
      <w:proofErr w:type="spellEnd"/>
      <w:r w:rsidR="000B3397" w:rsidRPr="004D70AC">
        <w:rPr>
          <w:sz w:val="20"/>
          <w:szCs w:val="20"/>
        </w:rPr>
        <w:t>, 2008; Gill, 2</w:t>
      </w:r>
      <w:r w:rsidR="00A8411A" w:rsidRPr="004D70AC">
        <w:rPr>
          <w:sz w:val="20"/>
          <w:szCs w:val="20"/>
        </w:rPr>
        <w:t xml:space="preserve">007; </w:t>
      </w:r>
      <w:proofErr w:type="spellStart"/>
      <w:r w:rsidR="003A06FB" w:rsidRPr="004D70AC">
        <w:rPr>
          <w:sz w:val="20"/>
          <w:szCs w:val="20"/>
        </w:rPr>
        <w:t>Kochhar</w:t>
      </w:r>
      <w:proofErr w:type="spellEnd"/>
      <w:r w:rsidR="003A06FB" w:rsidRPr="004D70AC">
        <w:rPr>
          <w:sz w:val="20"/>
          <w:szCs w:val="20"/>
        </w:rPr>
        <w:t>-Bryant</w:t>
      </w:r>
      <w:r w:rsidR="00A8411A" w:rsidRPr="004D70AC">
        <w:rPr>
          <w:sz w:val="20"/>
          <w:szCs w:val="20"/>
        </w:rPr>
        <w:t xml:space="preserve"> et al.</w:t>
      </w:r>
      <w:r w:rsidR="000B3397" w:rsidRPr="004D70AC">
        <w:rPr>
          <w:sz w:val="20"/>
          <w:szCs w:val="20"/>
        </w:rPr>
        <w:t xml:space="preserve">, 2009; </w:t>
      </w:r>
      <w:proofErr w:type="spellStart"/>
      <w:r w:rsidR="000B3397" w:rsidRPr="004D70AC">
        <w:rPr>
          <w:sz w:val="20"/>
          <w:szCs w:val="20"/>
        </w:rPr>
        <w:t>Mellard</w:t>
      </w:r>
      <w:proofErr w:type="spellEnd"/>
      <w:r w:rsidR="000B3397" w:rsidRPr="004D70AC">
        <w:rPr>
          <w:sz w:val="20"/>
          <w:szCs w:val="20"/>
        </w:rPr>
        <w:t xml:space="preserve">, 2005; </w:t>
      </w:r>
      <w:proofErr w:type="spellStart"/>
      <w:r w:rsidR="000B3397" w:rsidRPr="004D70AC">
        <w:rPr>
          <w:sz w:val="20"/>
          <w:szCs w:val="20"/>
        </w:rPr>
        <w:t>Rattin</w:t>
      </w:r>
      <w:proofErr w:type="spellEnd"/>
      <w:r w:rsidR="000B3397" w:rsidRPr="004D70AC">
        <w:rPr>
          <w:sz w:val="20"/>
          <w:szCs w:val="20"/>
        </w:rPr>
        <w:t xml:space="preserve">, 2001). </w:t>
      </w:r>
    </w:p>
    <w:p w:rsidR="00666CD3" w:rsidRDefault="00666CD3" w:rsidP="00666CD3">
      <w:pPr>
        <w:jc w:val="both"/>
        <w:rPr>
          <w:sz w:val="20"/>
          <w:szCs w:val="20"/>
        </w:rPr>
      </w:pPr>
    </w:p>
    <w:p w:rsidR="000B3397" w:rsidRPr="004D70AC" w:rsidRDefault="00F9502A" w:rsidP="00666CD3">
      <w:pPr>
        <w:jc w:val="both"/>
        <w:rPr>
          <w:sz w:val="20"/>
          <w:szCs w:val="20"/>
        </w:rPr>
      </w:pPr>
      <w:r w:rsidRPr="004D70AC">
        <w:rPr>
          <w:sz w:val="20"/>
          <w:szCs w:val="20"/>
        </w:rPr>
        <w:t>A</w:t>
      </w:r>
      <w:r w:rsidR="00FA3883" w:rsidRPr="004D70AC">
        <w:rPr>
          <w:sz w:val="20"/>
          <w:szCs w:val="20"/>
        </w:rPr>
        <w:t>nother</w:t>
      </w:r>
      <w:r w:rsidRPr="004D70AC">
        <w:rPr>
          <w:sz w:val="20"/>
          <w:szCs w:val="20"/>
        </w:rPr>
        <w:t xml:space="preserve"> major challenge for many of the students in the study was an a</w:t>
      </w:r>
      <w:r w:rsidR="00B706E9" w:rsidRPr="004D70AC">
        <w:rPr>
          <w:sz w:val="20"/>
          <w:szCs w:val="20"/>
        </w:rPr>
        <w:t>t</w:t>
      </w:r>
      <w:r w:rsidRPr="004D70AC">
        <w:rPr>
          <w:sz w:val="20"/>
          <w:szCs w:val="20"/>
        </w:rPr>
        <w:t>titudinal barrier. T</w:t>
      </w:r>
      <w:r w:rsidR="000B3397" w:rsidRPr="004D70AC">
        <w:rPr>
          <w:sz w:val="20"/>
          <w:szCs w:val="20"/>
        </w:rPr>
        <w:t xml:space="preserve">he findings </w:t>
      </w:r>
      <w:r w:rsidR="00AF0FF4" w:rsidRPr="004D70AC">
        <w:rPr>
          <w:sz w:val="20"/>
          <w:szCs w:val="20"/>
        </w:rPr>
        <w:t xml:space="preserve">suggest that </w:t>
      </w:r>
      <w:r w:rsidR="000B3397" w:rsidRPr="004D70AC">
        <w:rPr>
          <w:sz w:val="20"/>
          <w:szCs w:val="20"/>
        </w:rPr>
        <w:t xml:space="preserve">some postsecondary faculty had negative attitudes toward students </w:t>
      </w:r>
      <w:r w:rsidR="00AF0FF4" w:rsidRPr="004D70AC">
        <w:rPr>
          <w:sz w:val="20"/>
          <w:szCs w:val="20"/>
        </w:rPr>
        <w:t xml:space="preserve">with disabilities </w:t>
      </w:r>
      <w:r w:rsidR="000B3397" w:rsidRPr="004D70AC">
        <w:rPr>
          <w:sz w:val="20"/>
          <w:szCs w:val="20"/>
        </w:rPr>
        <w:t>and lack</w:t>
      </w:r>
      <w:r w:rsidR="00B706E9" w:rsidRPr="004D70AC">
        <w:rPr>
          <w:sz w:val="20"/>
          <w:szCs w:val="20"/>
        </w:rPr>
        <w:t>ed</w:t>
      </w:r>
      <w:r w:rsidR="000B3397" w:rsidRPr="004D70AC">
        <w:rPr>
          <w:sz w:val="20"/>
          <w:szCs w:val="20"/>
        </w:rPr>
        <w:t xml:space="preserve"> understanding of </w:t>
      </w:r>
      <w:r w:rsidR="00AF0FF4" w:rsidRPr="004D70AC">
        <w:rPr>
          <w:sz w:val="20"/>
          <w:szCs w:val="20"/>
        </w:rPr>
        <w:t>their</w:t>
      </w:r>
      <w:r w:rsidR="000B3397" w:rsidRPr="004D70AC">
        <w:rPr>
          <w:sz w:val="20"/>
          <w:szCs w:val="20"/>
        </w:rPr>
        <w:t xml:space="preserve"> needs and their rights to special accommodations and other supportive services</w:t>
      </w:r>
      <w:r w:rsidR="00A8411A" w:rsidRPr="004D70AC">
        <w:rPr>
          <w:sz w:val="20"/>
          <w:szCs w:val="20"/>
        </w:rPr>
        <w:t xml:space="preserve"> (</w:t>
      </w:r>
      <w:proofErr w:type="spellStart"/>
      <w:r w:rsidR="00A8411A" w:rsidRPr="004D70AC">
        <w:rPr>
          <w:sz w:val="20"/>
          <w:szCs w:val="20"/>
        </w:rPr>
        <w:t>Burgstahler</w:t>
      </w:r>
      <w:proofErr w:type="spellEnd"/>
      <w:r w:rsidR="00A8411A" w:rsidRPr="004D70AC">
        <w:rPr>
          <w:sz w:val="20"/>
          <w:szCs w:val="20"/>
        </w:rPr>
        <w:t xml:space="preserve"> et al.</w:t>
      </w:r>
      <w:r w:rsidR="000B3397" w:rsidRPr="004D70AC">
        <w:rPr>
          <w:sz w:val="20"/>
          <w:szCs w:val="20"/>
        </w:rPr>
        <w:t xml:space="preserve">, 2001; </w:t>
      </w:r>
      <w:proofErr w:type="spellStart"/>
      <w:r w:rsidR="000B3397" w:rsidRPr="004D70AC">
        <w:rPr>
          <w:sz w:val="20"/>
          <w:szCs w:val="20"/>
        </w:rPr>
        <w:t>Dowr</w:t>
      </w:r>
      <w:r w:rsidR="00A8411A" w:rsidRPr="004D70AC">
        <w:rPr>
          <w:sz w:val="20"/>
          <w:szCs w:val="20"/>
        </w:rPr>
        <w:t>ick</w:t>
      </w:r>
      <w:proofErr w:type="spellEnd"/>
      <w:r w:rsidR="00A8411A" w:rsidRPr="004D70AC">
        <w:rPr>
          <w:sz w:val="20"/>
          <w:szCs w:val="20"/>
        </w:rPr>
        <w:t xml:space="preserve"> et al., 2005; Lehmann et al.</w:t>
      </w:r>
      <w:r w:rsidR="000B3397" w:rsidRPr="004D70AC">
        <w:rPr>
          <w:sz w:val="20"/>
          <w:szCs w:val="20"/>
        </w:rPr>
        <w:t xml:space="preserve">, 2000). The study findings also </w:t>
      </w:r>
      <w:r w:rsidR="00E94AEF" w:rsidRPr="004D70AC">
        <w:rPr>
          <w:sz w:val="20"/>
          <w:szCs w:val="20"/>
        </w:rPr>
        <w:t xml:space="preserve">suggest that </w:t>
      </w:r>
      <w:r w:rsidR="000B3397" w:rsidRPr="004D70AC">
        <w:rPr>
          <w:sz w:val="20"/>
          <w:szCs w:val="20"/>
        </w:rPr>
        <w:t xml:space="preserve">students lack </w:t>
      </w:r>
      <w:r w:rsidR="00D17CFD" w:rsidRPr="004D70AC">
        <w:rPr>
          <w:sz w:val="20"/>
          <w:szCs w:val="20"/>
        </w:rPr>
        <w:t>the</w:t>
      </w:r>
      <w:r w:rsidR="000B3397" w:rsidRPr="004D70AC">
        <w:rPr>
          <w:sz w:val="20"/>
          <w:szCs w:val="20"/>
        </w:rPr>
        <w:t xml:space="preserve"> skills </w:t>
      </w:r>
      <w:r w:rsidR="00D17CFD" w:rsidRPr="004D70AC">
        <w:rPr>
          <w:sz w:val="20"/>
          <w:szCs w:val="20"/>
        </w:rPr>
        <w:t>necessary</w:t>
      </w:r>
      <w:r w:rsidR="000B3397" w:rsidRPr="004D70AC">
        <w:rPr>
          <w:sz w:val="20"/>
          <w:szCs w:val="20"/>
        </w:rPr>
        <w:t xml:space="preserve"> to </w:t>
      </w:r>
      <w:r w:rsidR="00D17CFD" w:rsidRPr="004D70AC">
        <w:rPr>
          <w:sz w:val="20"/>
          <w:szCs w:val="20"/>
        </w:rPr>
        <w:t>self-</w:t>
      </w:r>
      <w:r w:rsidR="000B3397" w:rsidRPr="004D70AC">
        <w:rPr>
          <w:sz w:val="20"/>
          <w:szCs w:val="20"/>
        </w:rPr>
        <w:t>advocate for the services needed to help them to be successful. Researchers from other studies (</w:t>
      </w:r>
      <w:proofErr w:type="spellStart"/>
      <w:r w:rsidR="000B3397" w:rsidRPr="004D70AC">
        <w:rPr>
          <w:sz w:val="20"/>
          <w:szCs w:val="20"/>
        </w:rPr>
        <w:t>Dowrick</w:t>
      </w:r>
      <w:proofErr w:type="spellEnd"/>
      <w:r w:rsidR="000B3397" w:rsidRPr="004D70AC">
        <w:rPr>
          <w:sz w:val="20"/>
          <w:szCs w:val="20"/>
        </w:rPr>
        <w:t xml:space="preserve"> et al., 2005; Garner</w:t>
      </w:r>
      <w:r w:rsidR="00A8411A" w:rsidRPr="004D70AC">
        <w:rPr>
          <w:sz w:val="20"/>
          <w:szCs w:val="20"/>
        </w:rPr>
        <w:t>, 2008; Lehmann et al.</w:t>
      </w:r>
      <w:r w:rsidR="000B3397" w:rsidRPr="004D70AC">
        <w:rPr>
          <w:sz w:val="20"/>
          <w:szCs w:val="20"/>
        </w:rPr>
        <w:t xml:space="preserve">, 2000; Skinner &amp; Lindstrom, 2003; </w:t>
      </w:r>
      <w:proofErr w:type="spellStart"/>
      <w:r w:rsidR="000B3397" w:rsidRPr="004D70AC">
        <w:rPr>
          <w:sz w:val="20"/>
          <w:szCs w:val="20"/>
        </w:rPr>
        <w:t>Stoddon</w:t>
      </w:r>
      <w:proofErr w:type="spellEnd"/>
      <w:r w:rsidR="000B3397" w:rsidRPr="004D70AC">
        <w:rPr>
          <w:sz w:val="20"/>
          <w:szCs w:val="20"/>
        </w:rPr>
        <w:t xml:space="preserve"> &amp; Conway, 2003) agree that students with disabilities need to advocate for the services needed to support their success. </w:t>
      </w:r>
      <w:r w:rsidR="000B3397" w:rsidRPr="004D70AC">
        <w:rPr>
          <w:i/>
          <w:sz w:val="20"/>
          <w:szCs w:val="20"/>
        </w:rPr>
        <w:t xml:space="preserve">Self determination </w:t>
      </w:r>
      <w:r w:rsidR="000B3397" w:rsidRPr="004D70AC">
        <w:rPr>
          <w:sz w:val="20"/>
          <w:szCs w:val="20"/>
        </w:rPr>
        <w:t xml:space="preserve">was revealed in </w:t>
      </w:r>
      <w:r w:rsidR="00D729B5" w:rsidRPr="004D70AC">
        <w:rPr>
          <w:sz w:val="20"/>
          <w:szCs w:val="20"/>
        </w:rPr>
        <w:t xml:space="preserve">the present </w:t>
      </w:r>
      <w:r w:rsidR="000B3397" w:rsidRPr="004D70AC">
        <w:rPr>
          <w:sz w:val="20"/>
          <w:szCs w:val="20"/>
        </w:rPr>
        <w:t>study as an area needed to support students’ succ</w:t>
      </w:r>
      <w:r w:rsidR="00E24091" w:rsidRPr="004D70AC">
        <w:rPr>
          <w:sz w:val="20"/>
          <w:szCs w:val="20"/>
        </w:rPr>
        <w:t xml:space="preserve">ess. </w:t>
      </w:r>
      <w:proofErr w:type="spellStart"/>
      <w:r w:rsidR="00E24091" w:rsidRPr="004D70AC">
        <w:rPr>
          <w:sz w:val="20"/>
          <w:szCs w:val="20"/>
        </w:rPr>
        <w:t>Anctil</w:t>
      </w:r>
      <w:proofErr w:type="spellEnd"/>
      <w:r w:rsidR="00E24091" w:rsidRPr="004D70AC">
        <w:rPr>
          <w:sz w:val="20"/>
          <w:szCs w:val="20"/>
        </w:rPr>
        <w:t xml:space="preserve"> et al.</w:t>
      </w:r>
      <w:r w:rsidR="000B3397" w:rsidRPr="004D70AC">
        <w:rPr>
          <w:sz w:val="20"/>
          <w:szCs w:val="20"/>
        </w:rPr>
        <w:t xml:space="preserve"> (2008) study showed evidence of self-determination as a predictor of transition success. According to Garner (2008), </w:t>
      </w:r>
      <w:r w:rsidR="000B3397" w:rsidRPr="00DF138D">
        <w:rPr>
          <w:i/>
          <w:sz w:val="20"/>
          <w:szCs w:val="20"/>
        </w:rPr>
        <w:t>self-advocacy skills are crucial to early academic develop</w:t>
      </w:r>
      <w:r w:rsidR="000B3397" w:rsidRPr="004D70AC">
        <w:rPr>
          <w:sz w:val="20"/>
          <w:szCs w:val="20"/>
        </w:rPr>
        <w:t xml:space="preserve"> (Garner, 2008, p.9).  To address these issues, </w:t>
      </w:r>
      <w:r w:rsidR="000B3397" w:rsidRPr="004D70AC">
        <w:rPr>
          <w:i/>
          <w:sz w:val="20"/>
          <w:szCs w:val="20"/>
        </w:rPr>
        <w:t>planning efforts</w:t>
      </w:r>
      <w:r w:rsidR="000B3397" w:rsidRPr="004D70AC">
        <w:rPr>
          <w:sz w:val="20"/>
          <w:szCs w:val="20"/>
        </w:rPr>
        <w:t xml:space="preserve"> for postsecondary should be coordinated early in secondary school (</w:t>
      </w:r>
      <w:proofErr w:type="spellStart"/>
      <w:r w:rsidR="000B3397" w:rsidRPr="004D70AC">
        <w:rPr>
          <w:sz w:val="20"/>
          <w:szCs w:val="20"/>
        </w:rPr>
        <w:t>D</w:t>
      </w:r>
      <w:r w:rsidR="00E24091" w:rsidRPr="004D70AC">
        <w:rPr>
          <w:sz w:val="20"/>
          <w:szCs w:val="20"/>
        </w:rPr>
        <w:t>owrick</w:t>
      </w:r>
      <w:proofErr w:type="spellEnd"/>
      <w:r w:rsidR="00E24091" w:rsidRPr="004D70AC">
        <w:rPr>
          <w:sz w:val="20"/>
          <w:szCs w:val="20"/>
        </w:rPr>
        <w:t xml:space="preserve"> et al.</w:t>
      </w:r>
      <w:r w:rsidR="000B3397" w:rsidRPr="004D70AC">
        <w:rPr>
          <w:sz w:val="20"/>
          <w:szCs w:val="20"/>
        </w:rPr>
        <w:t xml:space="preserve">, 2005; </w:t>
      </w:r>
      <w:proofErr w:type="spellStart"/>
      <w:r w:rsidR="000B3397" w:rsidRPr="004D70AC">
        <w:rPr>
          <w:sz w:val="20"/>
          <w:szCs w:val="20"/>
        </w:rPr>
        <w:t>Stodden</w:t>
      </w:r>
      <w:proofErr w:type="spellEnd"/>
      <w:r w:rsidR="000B3397" w:rsidRPr="004D70AC">
        <w:rPr>
          <w:sz w:val="20"/>
          <w:szCs w:val="20"/>
        </w:rPr>
        <w:t xml:space="preserve"> &amp; </w:t>
      </w:r>
      <w:proofErr w:type="spellStart"/>
      <w:r w:rsidR="000B3397" w:rsidRPr="004D70AC">
        <w:rPr>
          <w:sz w:val="20"/>
          <w:szCs w:val="20"/>
        </w:rPr>
        <w:t>Whelley</w:t>
      </w:r>
      <w:proofErr w:type="spellEnd"/>
      <w:r w:rsidR="000B3397" w:rsidRPr="004D70AC">
        <w:rPr>
          <w:sz w:val="20"/>
          <w:szCs w:val="20"/>
        </w:rPr>
        <w:t xml:space="preserve">, 2004). Students need to be aware of the </w:t>
      </w:r>
      <w:r w:rsidR="000B3397" w:rsidRPr="004D70AC">
        <w:rPr>
          <w:i/>
          <w:sz w:val="20"/>
          <w:szCs w:val="20"/>
        </w:rPr>
        <w:t>postsecondary supports</w:t>
      </w:r>
      <w:r w:rsidR="000B3397" w:rsidRPr="004D70AC">
        <w:rPr>
          <w:sz w:val="20"/>
          <w:szCs w:val="20"/>
        </w:rPr>
        <w:t xml:space="preserve"> ne</w:t>
      </w:r>
      <w:r w:rsidR="00C12FB5" w:rsidRPr="004D70AC">
        <w:rPr>
          <w:sz w:val="20"/>
          <w:szCs w:val="20"/>
        </w:rPr>
        <w:t>cessary</w:t>
      </w:r>
      <w:r w:rsidR="000B3397" w:rsidRPr="004D70AC">
        <w:rPr>
          <w:sz w:val="20"/>
          <w:szCs w:val="20"/>
        </w:rPr>
        <w:t xml:space="preserve"> and to develop self-advocacy and self-determination skills to enhance their postsecondary outcome. </w:t>
      </w:r>
    </w:p>
    <w:p w:rsidR="00666CD3" w:rsidRDefault="00666CD3" w:rsidP="00666CD3">
      <w:pPr>
        <w:pStyle w:val="BodyText3"/>
        <w:tabs>
          <w:tab w:val="left" w:pos="0"/>
        </w:tabs>
        <w:jc w:val="both"/>
        <w:rPr>
          <w:sz w:val="20"/>
        </w:rPr>
      </w:pPr>
    </w:p>
    <w:p w:rsidR="006265F5" w:rsidRDefault="00936B45" w:rsidP="00666CD3">
      <w:pPr>
        <w:pStyle w:val="BodyText3"/>
        <w:tabs>
          <w:tab w:val="left" w:pos="0"/>
        </w:tabs>
        <w:jc w:val="both"/>
        <w:rPr>
          <w:sz w:val="20"/>
        </w:rPr>
      </w:pPr>
      <w:r w:rsidRPr="004D70AC">
        <w:rPr>
          <w:sz w:val="20"/>
        </w:rPr>
        <w:t xml:space="preserve">There was agreement among participants </w:t>
      </w:r>
      <w:r w:rsidR="000B3397" w:rsidRPr="004D70AC">
        <w:rPr>
          <w:sz w:val="20"/>
        </w:rPr>
        <w:t xml:space="preserve">that postsecondary education success </w:t>
      </w:r>
      <w:r w:rsidR="004A7869" w:rsidRPr="004D70AC">
        <w:rPr>
          <w:sz w:val="20"/>
        </w:rPr>
        <w:t xml:space="preserve">or positive outcomes </w:t>
      </w:r>
      <w:r w:rsidR="000B3397" w:rsidRPr="004D70AC">
        <w:rPr>
          <w:sz w:val="20"/>
        </w:rPr>
        <w:t>requires the following formula: supporting and capitalizing on student self</w:t>
      </w:r>
      <w:r w:rsidR="00E71643" w:rsidRPr="004D70AC">
        <w:rPr>
          <w:sz w:val="20"/>
        </w:rPr>
        <w:t>-</w:t>
      </w:r>
      <w:r w:rsidR="000B3397" w:rsidRPr="004D70AC">
        <w:rPr>
          <w:sz w:val="20"/>
        </w:rPr>
        <w:t xml:space="preserve">determination plus the provision of transition planning facilitate students’ success within an institution. </w:t>
      </w:r>
      <w:r w:rsidR="00E71643" w:rsidRPr="004D70AC">
        <w:rPr>
          <w:sz w:val="20"/>
        </w:rPr>
        <w:t>Additionally, i</w:t>
      </w:r>
      <w:r w:rsidR="000B3397" w:rsidRPr="004D70AC">
        <w:rPr>
          <w:sz w:val="20"/>
        </w:rPr>
        <w:t xml:space="preserve">nstitutions of higher learning need to examine </w:t>
      </w:r>
      <w:r w:rsidR="006A0325" w:rsidRPr="004D70AC">
        <w:rPr>
          <w:sz w:val="20"/>
        </w:rPr>
        <w:t xml:space="preserve">potential </w:t>
      </w:r>
      <w:r w:rsidR="000B3397" w:rsidRPr="004D70AC">
        <w:rPr>
          <w:sz w:val="20"/>
        </w:rPr>
        <w:t xml:space="preserve">architectural, programmatic, informational, and attitudinal barriers </w:t>
      </w:r>
      <w:r w:rsidR="006A0325" w:rsidRPr="004D70AC">
        <w:rPr>
          <w:sz w:val="20"/>
        </w:rPr>
        <w:t xml:space="preserve">in their institutions </w:t>
      </w:r>
      <w:r w:rsidR="000B3397" w:rsidRPr="004D70AC">
        <w:rPr>
          <w:sz w:val="20"/>
        </w:rPr>
        <w:t>and increase the knowledge of their personnel about disabilities to improve learning opportunities of students. These findings are represented in figure 1 in a preliminary framework for better understanding the dynamic relationship between these factors.</w:t>
      </w:r>
    </w:p>
    <w:p w:rsidR="00306C6D" w:rsidRPr="004D70AC" w:rsidRDefault="00306C6D" w:rsidP="00666CD3">
      <w:pPr>
        <w:pStyle w:val="BodyText3"/>
        <w:tabs>
          <w:tab w:val="left" w:pos="0"/>
        </w:tabs>
        <w:jc w:val="both"/>
        <w:rPr>
          <w:sz w:val="20"/>
        </w:rPr>
      </w:pPr>
    </w:p>
    <w:p w:rsidR="00306C6D" w:rsidRDefault="00306C6D" w:rsidP="00306C6D">
      <w:pPr>
        <w:jc w:val="both"/>
        <w:rPr>
          <w:sz w:val="20"/>
          <w:szCs w:val="20"/>
        </w:rPr>
      </w:pPr>
      <w:r w:rsidRPr="004D70AC">
        <w:rPr>
          <w:sz w:val="20"/>
          <w:szCs w:val="20"/>
        </w:rPr>
        <w:t>The preliminary framework presents three major factors that contribute toward success in postsecondary institutions for students with disabilities: self-determination, planning efforts, and postsecondary supports. Success in the framework is defined as having a positive postsecondary outcome that promotes completion of a postsecondary degree.</w:t>
      </w:r>
    </w:p>
    <w:p w:rsidR="00306C6D" w:rsidRPr="00306C6D" w:rsidRDefault="00306C6D" w:rsidP="00306C6D">
      <w:pPr>
        <w:jc w:val="both"/>
        <w:rPr>
          <w:sz w:val="20"/>
          <w:szCs w:val="20"/>
        </w:rPr>
      </w:pPr>
    </w:p>
    <w:p w:rsidR="00306C6D" w:rsidRDefault="00306C6D" w:rsidP="003825A2">
      <w:pPr>
        <w:pStyle w:val="BodyText3"/>
        <w:tabs>
          <w:tab w:val="left" w:pos="0"/>
        </w:tabs>
        <w:ind w:firstLine="720"/>
        <w:jc w:val="center"/>
        <w:rPr>
          <w:b/>
          <w:sz w:val="20"/>
        </w:rPr>
      </w:pPr>
    </w:p>
    <w:p w:rsidR="006265F5" w:rsidRPr="003825A2" w:rsidRDefault="003825A2" w:rsidP="003825A2">
      <w:pPr>
        <w:pStyle w:val="BodyText3"/>
        <w:tabs>
          <w:tab w:val="left" w:pos="0"/>
        </w:tabs>
        <w:ind w:firstLine="720"/>
        <w:jc w:val="center"/>
        <w:rPr>
          <w:b/>
          <w:sz w:val="20"/>
        </w:rPr>
      </w:pPr>
      <w:r>
        <w:rPr>
          <w:b/>
          <w:noProof/>
          <w:sz w:val="20"/>
        </w:rPr>
        <w:lastRenderedPageBreak/>
        <w:drawing>
          <wp:anchor distT="0" distB="0" distL="114300" distR="114300" simplePos="0" relativeHeight="251660288" behindDoc="0" locked="0" layoutInCell="1" allowOverlap="1">
            <wp:simplePos x="0" y="0"/>
            <wp:positionH relativeFrom="column">
              <wp:posOffset>-249555</wp:posOffset>
            </wp:positionH>
            <wp:positionV relativeFrom="paragraph">
              <wp:posOffset>101601</wp:posOffset>
            </wp:positionV>
            <wp:extent cx="6010275" cy="2838450"/>
            <wp:effectExtent l="0" t="38100" r="0" b="19050"/>
            <wp:wrapNone/>
            <wp:docPr id="4"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265F5" w:rsidRPr="004D70AC" w:rsidRDefault="006265F5" w:rsidP="004D70AC">
      <w:pPr>
        <w:pStyle w:val="BodyText3"/>
        <w:tabs>
          <w:tab w:val="left" w:pos="0"/>
        </w:tabs>
        <w:ind w:firstLine="720"/>
        <w:jc w:val="both"/>
        <w:rPr>
          <w:sz w:val="20"/>
        </w:rPr>
      </w:pPr>
    </w:p>
    <w:p w:rsidR="006265F5" w:rsidRPr="004D70AC" w:rsidRDefault="006265F5" w:rsidP="004D70AC">
      <w:pPr>
        <w:pStyle w:val="BodyText3"/>
        <w:tabs>
          <w:tab w:val="left" w:pos="0"/>
        </w:tabs>
        <w:ind w:firstLine="720"/>
        <w:jc w:val="both"/>
        <w:rPr>
          <w:sz w:val="20"/>
        </w:rPr>
      </w:pPr>
    </w:p>
    <w:p w:rsidR="006265F5" w:rsidRPr="004D70AC" w:rsidRDefault="006265F5" w:rsidP="004D70AC">
      <w:pPr>
        <w:pStyle w:val="BodyText3"/>
        <w:tabs>
          <w:tab w:val="left" w:pos="0"/>
        </w:tabs>
        <w:ind w:firstLine="720"/>
        <w:jc w:val="both"/>
        <w:rPr>
          <w:sz w:val="20"/>
        </w:rPr>
      </w:pPr>
    </w:p>
    <w:p w:rsidR="006265F5" w:rsidRPr="004D70AC" w:rsidRDefault="006265F5" w:rsidP="004D70AC">
      <w:pPr>
        <w:pStyle w:val="BodyText3"/>
        <w:tabs>
          <w:tab w:val="left" w:pos="0"/>
        </w:tabs>
        <w:ind w:firstLine="720"/>
        <w:jc w:val="both"/>
        <w:rPr>
          <w:sz w:val="20"/>
        </w:rPr>
      </w:pPr>
    </w:p>
    <w:p w:rsidR="006265F5" w:rsidRPr="004D70AC" w:rsidRDefault="006265F5" w:rsidP="004D70AC">
      <w:pPr>
        <w:pStyle w:val="BodyText3"/>
        <w:tabs>
          <w:tab w:val="left" w:pos="0"/>
        </w:tabs>
        <w:ind w:firstLine="720"/>
        <w:jc w:val="both"/>
        <w:rPr>
          <w:sz w:val="20"/>
        </w:rPr>
      </w:pPr>
    </w:p>
    <w:p w:rsidR="006265F5" w:rsidRPr="004D70AC" w:rsidRDefault="006265F5" w:rsidP="004D70AC">
      <w:pPr>
        <w:pStyle w:val="BodyText3"/>
        <w:tabs>
          <w:tab w:val="left" w:pos="0"/>
        </w:tabs>
        <w:ind w:firstLine="720"/>
        <w:jc w:val="both"/>
        <w:rPr>
          <w:sz w:val="20"/>
        </w:rPr>
      </w:pPr>
    </w:p>
    <w:p w:rsidR="00F935B1" w:rsidRPr="004D70AC" w:rsidRDefault="00F935B1"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825A2" w:rsidRDefault="003825A2" w:rsidP="004D70AC">
      <w:pPr>
        <w:jc w:val="both"/>
        <w:rPr>
          <w:sz w:val="20"/>
          <w:szCs w:val="20"/>
        </w:rPr>
      </w:pPr>
    </w:p>
    <w:p w:rsidR="00306C6D" w:rsidRPr="003825A2" w:rsidRDefault="00306C6D" w:rsidP="00306C6D">
      <w:pPr>
        <w:jc w:val="center"/>
        <w:rPr>
          <w:b/>
          <w:sz w:val="20"/>
          <w:szCs w:val="20"/>
        </w:rPr>
      </w:pPr>
      <w:proofErr w:type="gramStart"/>
      <w:r w:rsidRPr="003825A2">
        <w:rPr>
          <w:b/>
          <w:sz w:val="20"/>
          <w:szCs w:val="20"/>
        </w:rPr>
        <w:t>Figure 1.</w:t>
      </w:r>
      <w:proofErr w:type="gramEnd"/>
      <w:r w:rsidRPr="003825A2">
        <w:rPr>
          <w:b/>
          <w:sz w:val="20"/>
          <w:szCs w:val="20"/>
        </w:rPr>
        <w:t xml:space="preserve"> </w:t>
      </w:r>
      <w:proofErr w:type="gramStart"/>
      <w:r w:rsidRPr="003825A2">
        <w:rPr>
          <w:b/>
          <w:sz w:val="20"/>
          <w:szCs w:val="20"/>
        </w:rPr>
        <w:t>Preliminary Transition to Postsecondary Education Framework.</w:t>
      </w:r>
      <w:proofErr w:type="gramEnd"/>
    </w:p>
    <w:p w:rsidR="00F94E63" w:rsidRDefault="00F94E63" w:rsidP="00F94E63">
      <w:pPr>
        <w:jc w:val="both"/>
        <w:rPr>
          <w:b/>
          <w:i/>
          <w:sz w:val="20"/>
          <w:szCs w:val="20"/>
        </w:rPr>
      </w:pPr>
    </w:p>
    <w:p w:rsidR="000B3397" w:rsidRPr="004D70AC" w:rsidRDefault="000B3397" w:rsidP="00F94E63">
      <w:pPr>
        <w:jc w:val="both"/>
        <w:rPr>
          <w:sz w:val="20"/>
          <w:szCs w:val="20"/>
        </w:rPr>
      </w:pPr>
      <w:proofErr w:type="gramStart"/>
      <w:r w:rsidRPr="00F94E63">
        <w:rPr>
          <w:i/>
          <w:sz w:val="20"/>
          <w:szCs w:val="20"/>
        </w:rPr>
        <w:t>Self-determination.</w:t>
      </w:r>
      <w:proofErr w:type="gramEnd"/>
      <w:r w:rsidRPr="004D70AC">
        <w:rPr>
          <w:i/>
          <w:sz w:val="20"/>
          <w:szCs w:val="20"/>
        </w:rPr>
        <w:t xml:space="preserve"> </w:t>
      </w:r>
      <w:r w:rsidRPr="004D70AC">
        <w:rPr>
          <w:sz w:val="20"/>
          <w:szCs w:val="20"/>
        </w:rPr>
        <w:t xml:space="preserve">It appears that at least five areas must be addressed to facilitate the success of students interested in attending postsecondary education. First, students themselves need to acquire the skills associated with self-determination. According to </w:t>
      </w:r>
      <w:proofErr w:type="spellStart"/>
      <w:r w:rsidRPr="004D70AC">
        <w:rPr>
          <w:sz w:val="20"/>
          <w:szCs w:val="20"/>
        </w:rPr>
        <w:t>Wehmeyer</w:t>
      </w:r>
      <w:proofErr w:type="spellEnd"/>
      <w:r w:rsidR="00DF138D">
        <w:rPr>
          <w:sz w:val="20"/>
          <w:szCs w:val="20"/>
        </w:rPr>
        <w:t xml:space="preserve"> (1996), self-determination is </w:t>
      </w:r>
      <w:r w:rsidRPr="00DF138D">
        <w:rPr>
          <w:i/>
          <w:sz w:val="20"/>
          <w:szCs w:val="20"/>
        </w:rPr>
        <w:t>acting as the primary casual agent in one’s life and making choices and decisions regarding one’s quality of life free from undue external influence or interference</w:t>
      </w:r>
      <w:r w:rsidR="008B4DE6" w:rsidRPr="004D70AC">
        <w:rPr>
          <w:sz w:val="20"/>
          <w:szCs w:val="20"/>
        </w:rPr>
        <w:t xml:space="preserve"> </w:t>
      </w:r>
      <w:r w:rsidRPr="004D70AC">
        <w:rPr>
          <w:sz w:val="20"/>
          <w:szCs w:val="20"/>
        </w:rPr>
        <w:t>(p. 24). Specifically, according to these participants, self-awareness and self advocacy are inextricably linked to students’ ability to request accommodations. This finding is supported by Gill (2007)</w:t>
      </w:r>
      <w:r w:rsidR="006A0325" w:rsidRPr="004D70AC">
        <w:rPr>
          <w:sz w:val="20"/>
          <w:szCs w:val="20"/>
        </w:rPr>
        <w:t xml:space="preserve"> who states that</w:t>
      </w:r>
      <w:r w:rsidRPr="004D70AC">
        <w:rPr>
          <w:sz w:val="20"/>
          <w:szCs w:val="20"/>
        </w:rPr>
        <w:t xml:space="preserve"> Self </w:t>
      </w:r>
      <w:r w:rsidRPr="00DF138D">
        <w:rPr>
          <w:i/>
          <w:sz w:val="20"/>
          <w:szCs w:val="20"/>
        </w:rPr>
        <w:t>determination is a key skill that can be developed to assist student with disabilities in becoming strong advocates as they move through their educational experience</w:t>
      </w:r>
      <w:r w:rsidRPr="004D70AC">
        <w:rPr>
          <w:sz w:val="20"/>
          <w:szCs w:val="20"/>
        </w:rPr>
        <w:t xml:space="preserve"> (p.14.).  As evidenced in an earlier study, students’ lack of self-awareness made them </w:t>
      </w:r>
      <w:r w:rsidR="006A0325" w:rsidRPr="004D70AC">
        <w:rPr>
          <w:sz w:val="20"/>
          <w:szCs w:val="20"/>
        </w:rPr>
        <w:t xml:space="preserve">feel </w:t>
      </w:r>
      <w:r w:rsidRPr="004D70AC">
        <w:rPr>
          <w:sz w:val="20"/>
          <w:szCs w:val="20"/>
        </w:rPr>
        <w:t>helpless when faced with analyzing their accommodation needs and recognizing potential strategies that might lead to success (Lehmann et al., 200</w:t>
      </w:r>
      <w:r w:rsidR="00345B73" w:rsidRPr="004D70AC">
        <w:rPr>
          <w:sz w:val="20"/>
          <w:szCs w:val="20"/>
        </w:rPr>
        <w:t>0). Quick et al.</w:t>
      </w:r>
      <w:r w:rsidRPr="004D70AC">
        <w:rPr>
          <w:sz w:val="20"/>
          <w:szCs w:val="20"/>
        </w:rPr>
        <w:t xml:space="preserve"> (2003) concluded that there is a continued need to teach and study self-determination skills at the postsecondary level. </w:t>
      </w:r>
      <w:r w:rsidR="0061506E" w:rsidRPr="004D70AC">
        <w:rPr>
          <w:sz w:val="20"/>
          <w:szCs w:val="20"/>
        </w:rPr>
        <w:t>Furthermore, students voiced</w:t>
      </w:r>
      <w:r w:rsidR="00C3558E" w:rsidRPr="004D70AC">
        <w:rPr>
          <w:sz w:val="20"/>
          <w:szCs w:val="20"/>
        </w:rPr>
        <w:t xml:space="preserve"> the importance of self-determination and self-advocacy as a key component of being successful in college. </w:t>
      </w:r>
    </w:p>
    <w:p w:rsidR="00F94E63" w:rsidRDefault="00F94E63" w:rsidP="00F94E63">
      <w:pPr>
        <w:jc w:val="both"/>
        <w:rPr>
          <w:b/>
          <w:i/>
          <w:color w:val="000000"/>
          <w:sz w:val="20"/>
          <w:szCs w:val="20"/>
        </w:rPr>
      </w:pPr>
    </w:p>
    <w:p w:rsidR="000B3397" w:rsidRPr="004D70AC" w:rsidRDefault="000B3397" w:rsidP="00F94E63">
      <w:pPr>
        <w:jc w:val="both"/>
        <w:rPr>
          <w:sz w:val="20"/>
          <w:szCs w:val="20"/>
        </w:rPr>
      </w:pPr>
      <w:proofErr w:type="gramStart"/>
      <w:r w:rsidRPr="00F94E63">
        <w:rPr>
          <w:i/>
          <w:color w:val="000000"/>
          <w:sz w:val="20"/>
          <w:szCs w:val="20"/>
        </w:rPr>
        <w:t>Planning efforts.</w:t>
      </w:r>
      <w:proofErr w:type="gramEnd"/>
      <w:r w:rsidR="00E24091" w:rsidRPr="004D70AC">
        <w:rPr>
          <w:color w:val="000000"/>
          <w:sz w:val="20"/>
          <w:szCs w:val="20"/>
        </w:rPr>
        <w:t xml:space="preserve"> </w:t>
      </w:r>
      <w:r w:rsidRPr="004D70AC">
        <w:rPr>
          <w:color w:val="000000"/>
          <w:sz w:val="20"/>
          <w:szCs w:val="20"/>
        </w:rPr>
        <w:t>Both students and coordinators in this study confirm</w:t>
      </w:r>
      <w:r w:rsidR="006A0325" w:rsidRPr="004D70AC">
        <w:rPr>
          <w:color w:val="000000"/>
          <w:sz w:val="20"/>
          <w:szCs w:val="20"/>
        </w:rPr>
        <w:t>ed</w:t>
      </w:r>
      <w:r w:rsidRPr="004D70AC">
        <w:rPr>
          <w:color w:val="000000"/>
          <w:sz w:val="20"/>
          <w:szCs w:val="20"/>
        </w:rPr>
        <w:t xml:space="preserve"> there is a need to bette</w:t>
      </w:r>
      <w:r w:rsidR="0011271B" w:rsidRPr="004D70AC">
        <w:rPr>
          <w:color w:val="000000"/>
          <w:sz w:val="20"/>
          <w:szCs w:val="20"/>
        </w:rPr>
        <w:t xml:space="preserve">r prepare students for college. </w:t>
      </w:r>
      <w:r w:rsidRPr="004D70AC">
        <w:rPr>
          <w:color w:val="000000"/>
          <w:sz w:val="20"/>
          <w:szCs w:val="20"/>
        </w:rPr>
        <w:t>Coordinators saw preparatory activities as being the responsibility of secondary teachers, families, and students themselves.</w:t>
      </w:r>
      <w:r w:rsidR="006A0325" w:rsidRPr="004D70AC">
        <w:rPr>
          <w:color w:val="000000"/>
          <w:sz w:val="20"/>
          <w:szCs w:val="20"/>
        </w:rPr>
        <w:t xml:space="preserve"> </w:t>
      </w:r>
      <w:r w:rsidRPr="004D70AC">
        <w:rPr>
          <w:color w:val="000000"/>
          <w:sz w:val="20"/>
          <w:szCs w:val="20"/>
        </w:rPr>
        <w:t xml:space="preserve">A formalized and structured process addressing the preparation needs of students may be one of the key ingredients </w:t>
      </w:r>
      <w:r w:rsidR="006A0325" w:rsidRPr="004D70AC">
        <w:rPr>
          <w:color w:val="000000"/>
          <w:sz w:val="20"/>
          <w:szCs w:val="20"/>
        </w:rPr>
        <w:t>for</w:t>
      </w:r>
      <w:r w:rsidRPr="004D70AC">
        <w:rPr>
          <w:color w:val="000000"/>
          <w:sz w:val="20"/>
          <w:szCs w:val="20"/>
        </w:rPr>
        <w:t xml:space="preserve"> a successful college experience. Preparation activities</w:t>
      </w:r>
      <w:r w:rsidR="006A0325" w:rsidRPr="004D70AC">
        <w:rPr>
          <w:color w:val="000000"/>
          <w:sz w:val="20"/>
          <w:szCs w:val="20"/>
        </w:rPr>
        <w:t>,</w:t>
      </w:r>
      <w:r w:rsidRPr="004D70AC">
        <w:rPr>
          <w:color w:val="000000"/>
          <w:sz w:val="20"/>
          <w:szCs w:val="20"/>
        </w:rPr>
        <w:t xml:space="preserve"> such as offering orientation workshops at the institutions of higher education</w:t>
      </w:r>
      <w:r w:rsidR="006A0325" w:rsidRPr="004D70AC">
        <w:rPr>
          <w:color w:val="000000"/>
          <w:sz w:val="20"/>
          <w:szCs w:val="20"/>
        </w:rPr>
        <w:t>,</w:t>
      </w:r>
      <w:r w:rsidRPr="004D70AC">
        <w:rPr>
          <w:color w:val="000000"/>
          <w:sz w:val="20"/>
          <w:szCs w:val="20"/>
        </w:rPr>
        <w:t xml:space="preserve"> may help to alleviate some students’ fears about attending college (Garrison-Wade &amp; Lehmann, 2009). Planning crosses institutional boundaries, building venues for dialog, and offering a process for accountability</w:t>
      </w:r>
      <w:r w:rsidRPr="004D70AC">
        <w:rPr>
          <w:sz w:val="20"/>
          <w:szCs w:val="20"/>
        </w:rPr>
        <w:t xml:space="preserve">. </w:t>
      </w:r>
      <w:r w:rsidRPr="004D70AC">
        <w:rPr>
          <w:color w:val="000000"/>
          <w:sz w:val="20"/>
          <w:szCs w:val="20"/>
        </w:rPr>
        <w:t>Clearly</w:t>
      </w:r>
      <w:r w:rsidR="008B4DE6" w:rsidRPr="004D70AC">
        <w:rPr>
          <w:color w:val="000000"/>
          <w:sz w:val="20"/>
          <w:szCs w:val="20"/>
        </w:rPr>
        <w:t>,</w:t>
      </w:r>
      <w:r w:rsidRPr="004D70AC">
        <w:rPr>
          <w:color w:val="000000"/>
          <w:sz w:val="20"/>
          <w:szCs w:val="20"/>
        </w:rPr>
        <w:t xml:space="preserve"> participants in this study confir</w:t>
      </w:r>
      <w:r w:rsidR="00345B73" w:rsidRPr="004D70AC">
        <w:rPr>
          <w:color w:val="000000"/>
          <w:sz w:val="20"/>
          <w:szCs w:val="20"/>
        </w:rPr>
        <w:t>med Johnson et al.</w:t>
      </w:r>
      <w:r w:rsidR="006A0325" w:rsidRPr="004D70AC">
        <w:rPr>
          <w:color w:val="000000"/>
          <w:sz w:val="20"/>
          <w:szCs w:val="20"/>
        </w:rPr>
        <w:t>’s</w:t>
      </w:r>
      <w:r w:rsidR="00345B73" w:rsidRPr="004D70AC">
        <w:rPr>
          <w:color w:val="000000"/>
          <w:sz w:val="20"/>
          <w:szCs w:val="20"/>
        </w:rPr>
        <w:t xml:space="preserve">, </w:t>
      </w:r>
      <w:r w:rsidRPr="004D70AC">
        <w:rPr>
          <w:color w:val="000000"/>
          <w:sz w:val="20"/>
          <w:szCs w:val="20"/>
        </w:rPr>
        <w:t>(2002) conclusion about the importance for all involved in supporting students to establish and maintain high academic expectations.</w:t>
      </w:r>
      <w:r w:rsidRPr="004D70AC">
        <w:rPr>
          <w:sz w:val="20"/>
          <w:szCs w:val="20"/>
        </w:rPr>
        <w:t xml:space="preserve"> </w:t>
      </w:r>
    </w:p>
    <w:p w:rsidR="00F94E63" w:rsidRPr="00F94E63" w:rsidRDefault="00F94E63" w:rsidP="00F94E63">
      <w:pPr>
        <w:jc w:val="both"/>
        <w:rPr>
          <w:i/>
          <w:color w:val="000000"/>
          <w:sz w:val="20"/>
          <w:szCs w:val="20"/>
        </w:rPr>
      </w:pPr>
    </w:p>
    <w:p w:rsidR="000B3397" w:rsidRPr="004D70AC" w:rsidRDefault="000B3397" w:rsidP="00F94E63">
      <w:pPr>
        <w:jc w:val="both"/>
        <w:rPr>
          <w:sz w:val="20"/>
          <w:szCs w:val="20"/>
        </w:rPr>
      </w:pPr>
      <w:proofErr w:type="gramStart"/>
      <w:r w:rsidRPr="00F94E63">
        <w:rPr>
          <w:i/>
          <w:color w:val="000000"/>
          <w:sz w:val="20"/>
          <w:szCs w:val="20"/>
        </w:rPr>
        <w:t>Postsecondary Supports.</w:t>
      </w:r>
      <w:proofErr w:type="gramEnd"/>
      <w:r w:rsidRPr="004D70AC">
        <w:rPr>
          <w:i/>
          <w:color w:val="000000"/>
          <w:sz w:val="20"/>
          <w:szCs w:val="20"/>
        </w:rPr>
        <w:t xml:space="preserve"> </w:t>
      </w:r>
      <w:r w:rsidRPr="004D70AC">
        <w:rPr>
          <w:color w:val="000000"/>
          <w:sz w:val="20"/>
          <w:szCs w:val="20"/>
        </w:rPr>
        <w:t xml:space="preserve">Participants in this study confirmed that networking and mentoring were critical for achieving college success. Terms associated with mentoring and networking were used interchangeably, but the key features reported  related to receiving guidance and support to help navigate both personal and institutional barriers present for students with disabilities in higher education. This support included other students, coordinators, faculty, and parents. </w:t>
      </w:r>
      <w:r w:rsidRPr="004D70AC">
        <w:rPr>
          <w:sz w:val="20"/>
          <w:szCs w:val="20"/>
        </w:rPr>
        <w:t>Other studies have emphasized the importance of parental involvement as a predictor of school success for students with disabilities (</w:t>
      </w:r>
      <w:proofErr w:type="spellStart"/>
      <w:r w:rsidRPr="004D70AC">
        <w:rPr>
          <w:sz w:val="20"/>
          <w:szCs w:val="20"/>
        </w:rPr>
        <w:t>Dowrick</w:t>
      </w:r>
      <w:proofErr w:type="spellEnd"/>
      <w:r w:rsidRPr="004D70AC">
        <w:rPr>
          <w:sz w:val="20"/>
          <w:szCs w:val="20"/>
        </w:rPr>
        <w:t xml:space="preserve"> et al., 2005; </w:t>
      </w:r>
      <w:proofErr w:type="spellStart"/>
      <w:r w:rsidRPr="004D70AC">
        <w:rPr>
          <w:sz w:val="20"/>
          <w:szCs w:val="20"/>
        </w:rPr>
        <w:t>Eckes</w:t>
      </w:r>
      <w:proofErr w:type="spellEnd"/>
      <w:r w:rsidRPr="004D70AC">
        <w:rPr>
          <w:sz w:val="20"/>
          <w:szCs w:val="20"/>
        </w:rPr>
        <w:t xml:space="preserve"> &amp; </w:t>
      </w:r>
      <w:proofErr w:type="spellStart"/>
      <w:r w:rsidRPr="004D70AC">
        <w:rPr>
          <w:sz w:val="20"/>
          <w:szCs w:val="20"/>
        </w:rPr>
        <w:t>Ocha</w:t>
      </w:r>
      <w:proofErr w:type="spellEnd"/>
      <w:r w:rsidRPr="004D70AC">
        <w:rPr>
          <w:sz w:val="20"/>
          <w:szCs w:val="20"/>
        </w:rPr>
        <w:t xml:space="preserve">, 2005). </w:t>
      </w:r>
      <w:proofErr w:type="spellStart"/>
      <w:r w:rsidRPr="004D70AC">
        <w:rPr>
          <w:sz w:val="20"/>
          <w:szCs w:val="20"/>
        </w:rPr>
        <w:t>Getzel</w:t>
      </w:r>
      <w:proofErr w:type="spellEnd"/>
      <w:r w:rsidRPr="004D70AC">
        <w:rPr>
          <w:sz w:val="20"/>
          <w:szCs w:val="20"/>
        </w:rPr>
        <w:t xml:space="preserve"> (2008) notes that students with disabilities benefit from faculty that have increased awareness and knowledge of the characteristics and needs of students with disabilities, and from faculty that incorporate concepts of universal design into their instruction and curriculum.</w:t>
      </w:r>
    </w:p>
    <w:p w:rsidR="00F94E63" w:rsidRDefault="00F94E63" w:rsidP="00F94E63">
      <w:pPr>
        <w:jc w:val="both"/>
        <w:rPr>
          <w:sz w:val="20"/>
          <w:szCs w:val="20"/>
        </w:rPr>
      </w:pPr>
    </w:p>
    <w:p w:rsidR="00306C6D" w:rsidRDefault="00306C6D" w:rsidP="00F94E63">
      <w:pPr>
        <w:jc w:val="both"/>
        <w:rPr>
          <w:i/>
          <w:color w:val="000000"/>
          <w:sz w:val="20"/>
          <w:szCs w:val="20"/>
        </w:rPr>
      </w:pPr>
    </w:p>
    <w:p w:rsidR="00A43E0B" w:rsidRPr="00F94E63" w:rsidRDefault="00A43E0B" w:rsidP="00F94E63">
      <w:pPr>
        <w:jc w:val="both"/>
        <w:rPr>
          <w:i/>
          <w:color w:val="000000"/>
          <w:sz w:val="20"/>
          <w:szCs w:val="20"/>
        </w:rPr>
      </w:pPr>
      <w:r w:rsidRPr="00F94E63">
        <w:rPr>
          <w:i/>
          <w:color w:val="000000"/>
          <w:sz w:val="20"/>
          <w:szCs w:val="20"/>
        </w:rPr>
        <w:lastRenderedPageBreak/>
        <w:t>Recommendations</w:t>
      </w:r>
      <w:r w:rsidR="00AC101F" w:rsidRPr="00F94E63">
        <w:rPr>
          <w:i/>
          <w:color w:val="000000"/>
          <w:sz w:val="20"/>
          <w:szCs w:val="20"/>
        </w:rPr>
        <w:t xml:space="preserve"> </w:t>
      </w:r>
      <w:r w:rsidR="0061506E" w:rsidRPr="00F94E63">
        <w:rPr>
          <w:i/>
          <w:color w:val="000000"/>
          <w:sz w:val="20"/>
          <w:szCs w:val="20"/>
        </w:rPr>
        <w:t>f</w:t>
      </w:r>
      <w:r w:rsidR="0050058C" w:rsidRPr="00F94E63">
        <w:rPr>
          <w:i/>
          <w:color w:val="000000"/>
          <w:sz w:val="20"/>
          <w:szCs w:val="20"/>
        </w:rPr>
        <w:t>or Supporting Students with Disabilities in Postsecondary Education</w:t>
      </w:r>
      <w:r w:rsidR="004C3C59" w:rsidRPr="00F94E63">
        <w:rPr>
          <w:i/>
          <w:color w:val="000000"/>
          <w:sz w:val="20"/>
          <w:szCs w:val="20"/>
        </w:rPr>
        <w:t xml:space="preserve"> </w:t>
      </w:r>
    </w:p>
    <w:p w:rsidR="00BA5657" w:rsidRPr="004D70AC" w:rsidRDefault="0073351C" w:rsidP="00F94E63">
      <w:pPr>
        <w:jc w:val="both"/>
        <w:rPr>
          <w:sz w:val="20"/>
          <w:szCs w:val="20"/>
        </w:rPr>
      </w:pPr>
      <w:r w:rsidRPr="004D70AC">
        <w:rPr>
          <w:color w:val="000000"/>
          <w:sz w:val="20"/>
          <w:szCs w:val="20"/>
        </w:rPr>
        <w:t>B</w:t>
      </w:r>
      <w:r w:rsidR="008B4DE6" w:rsidRPr="004D70AC">
        <w:rPr>
          <w:color w:val="000000"/>
          <w:sz w:val="20"/>
          <w:szCs w:val="20"/>
        </w:rPr>
        <w:t xml:space="preserve">oth </w:t>
      </w:r>
      <w:r w:rsidR="00037F60" w:rsidRPr="004D70AC">
        <w:rPr>
          <w:color w:val="000000"/>
          <w:sz w:val="20"/>
          <w:szCs w:val="20"/>
        </w:rPr>
        <w:t xml:space="preserve">students and coordinators </w:t>
      </w:r>
      <w:r w:rsidRPr="004D70AC">
        <w:rPr>
          <w:color w:val="000000"/>
          <w:sz w:val="20"/>
          <w:szCs w:val="20"/>
        </w:rPr>
        <w:t>who participated in this study</w:t>
      </w:r>
      <w:r w:rsidR="00037F60" w:rsidRPr="004D70AC">
        <w:rPr>
          <w:color w:val="000000"/>
          <w:sz w:val="20"/>
          <w:szCs w:val="20"/>
        </w:rPr>
        <w:t xml:space="preserve"> </w:t>
      </w:r>
      <w:r w:rsidRPr="004D70AC">
        <w:rPr>
          <w:sz w:val="20"/>
          <w:szCs w:val="20"/>
        </w:rPr>
        <w:t>presented several strategies for improving students’ with disabilities postsecondary education outcomes.</w:t>
      </w:r>
      <w:r w:rsidR="000F5151" w:rsidRPr="004D70AC">
        <w:rPr>
          <w:color w:val="000000"/>
          <w:sz w:val="20"/>
          <w:szCs w:val="20"/>
        </w:rPr>
        <w:t xml:space="preserve"> Although</w:t>
      </w:r>
      <w:r w:rsidR="00037F60" w:rsidRPr="004D70AC">
        <w:rPr>
          <w:color w:val="000000"/>
          <w:sz w:val="20"/>
          <w:szCs w:val="20"/>
        </w:rPr>
        <w:t xml:space="preserve"> these recommendations may echo what</w:t>
      </w:r>
      <w:r w:rsidR="008B4DE6" w:rsidRPr="004D70AC">
        <w:rPr>
          <w:color w:val="000000"/>
          <w:sz w:val="20"/>
          <w:szCs w:val="20"/>
        </w:rPr>
        <w:t xml:space="preserve"> has</w:t>
      </w:r>
      <w:r w:rsidR="00037F60" w:rsidRPr="004D70AC">
        <w:rPr>
          <w:color w:val="000000"/>
          <w:sz w:val="20"/>
          <w:szCs w:val="20"/>
        </w:rPr>
        <w:t xml:space="preserve"> already </w:t>
      </w:r>
      <w:r w:rsidR="008B4DE6" w:rsidRPr="004D70AC">
        <w:rPr>
          <w:color w:val="000000"/>
          <w:sz w:val="20"/>
          <w:szCs w:val="20"/>
        </w:rPr>
        <w:t xml:space="preserve">been </w:t>
      </w:r>
      <w:r w:rsidR="00037F60" w:rsidRPr="004D70AC">
        <w:rPr>
          <w:color w:val="000000"/>
          <w:sz w:val="20"/>
          <w:szCs w:val="20"/>
        </w:rPr>
        <w:t>presented in other research studies</w:t>
      </w:r>
      <w:r w:rsidR="00E16CB3" w:rsidRPr="004D70AC">
        <w:rPr>
          <w:color w:val="000000"/>
          <w:sz w:val="20"/>
          <w:szCs w:val="20"/>
        </w:rPr>
        <w:t xml:space="preserve"> (e.g. </w:t>
      </w:r>
      <w:r w:rsidR="00A8411A" w:rsidRPr="004D70AC">
        <w:rPr>
          <w:color w:val="000000"/>
          <w:sz w:val="20"/>
          <w:szCs w:val="20"/>
        </w:rPr>
        <w:t>Lehmann et al.</w:t>
      </w:r>
      <w:r w:rsidR="00DB054B" w:rsidRPr="004D70AC">
        <w:rPr>
          <w:color w:val="000000"/>
          <w:sz w:val="20"/>
          <w:szCs w:val="20"/>
        </w:rPr>
        <w:t xml:space="preserve">, 2000; </w:t>
      </w:r>
      <w:proofErr w:type="spellStart"/>
      <w:r w:rsidR="00DB054B" w:rsidRPr="004D70AC">
        <w:rPr>
          <w:color w:val="000000"/>
          <w:sz w:val="20"/>
          <w:szCs w:val="20"/>
        </w:rPr>
        <w:t>Stodden</w:t>
      </w:r>
      <w:proofErr w:type="spellEnd"/>
      <w:r w:rsidR="00DB054B" w:rsidRPr="004D70AC">
        <w:rPr>
          <w:color w:val="000000"/>
          <w:sz w:val="20"/>
          <w:szCs w:val="20"/>
        </w:rPr>
        <w:t xml:space="preserve"> &amp; Conway, 2003; Webb et al.</w:t>
      </w:r>
      <w:r w:rsidR="00E24091" w:rsidRPr="004D70AC">
        <w:rPr>
          <w:color w:val="000000"/>
          <w:sz w:val="20"/>
          <w:szCs w:val="20"/>
        </w:rPr>
        <w:t xml:space="preserve">, </w:t>
      </w:r>
      <w:r w:rsidR="00DB054B" w:rsidRPr="004D70AC">
        <w:rPr>
          <w:color w:val="000000"/>
          <w:sz w:val="20"/>
          <w:szCs w:val="20"/>
        </w:rPr>
        <w:t>2008)</w:t>
      </w:r>
      <w:r w:rsidR="00037F60" w:rsidRPr="004D70AC">
        <w:rPr>
          <w:color w:val="000000"/>
          <w:sz w:val="20"/>
          <w:szCs w:val="20"/>
        </w:rPr>
        <w:t>, they do offer authentication to the existing knowledge base on support needed to enhance students’ with disabilities postsecondary outcomes.</w:t>
      </w:r>
      <w:r w:rsidR="00CB1486" w:rsidRPr="004D70AC">
        <w:rPr>
          <w:color w:val="000000"/>
          <w:sz w:val="20"/>
          <w:szCs w:val="20"/>
        </w:rPr>
        <w:t xml:space="preserve"> </w:t>
      </w:r>
      <w:r w:rsidRPr="004D70AC">
        <w:rPr>
          <w:sz w:val="20"/>
          <w:szCs w:val="20"/>
        </w:rPr>
        <w:t xml:space="preserve">The first of these recommendations is to </w:t>
      </w:r>
      <w:r w:rsidR="00806984" w:rsidRPr="004D70AC">
        <w:rPr>
          <w:sz w:val="20"/>
          <w:szCs w:val="20"/>
        </w:rPr>
        <w:t>e</w:t>
      </w:r>
      <w:r w:rsidR="00037F60" w:rsidRPr="004D70AC">
        <w:rPr>
          <w:sz w:val="20"/>
          <w:szCs w:val="20"/>
        </w:rPr>
        <w:t>stablish high expectation</w:t>
      </w:r>
      <w:r w:rsidR="00CB1486" w:rsidRPr="004D70AC">
        <w:rPr>
          <w:sz w:val="20"/>
          <w:szCs w:val="20"/>
        </w:rPr>
        <w:t>s</w:t>
      </w:r>
      <w:r w:rsidRPr="004D70AC">
        <w:rPr>
          <w:sz w:val="20"/>
          <w:szCs w:val="20"/>
        </w:rPr>
        <w:t xml:space="preserve"> for students with disabilities;</w:t>
      </w:r>
      <w:r w:rsidR="00037F60" w:rsidRPr="004D70AC">
        <w:rPr>
          <w:sz w:val="20"/>
          <w:szCs w:val="20"/>
        </w:rPr>
        <w:t xml:space="preserve"> </w:t>
      </w:r>
      <w:r w:rsidRPr="004D70AC">
        <w:rPr>
          <w:sz w:val="20"/>
          <w:szCs w:val="20"/>
        </w:rPr>
        <w:t>specifically, e</w:t>
      </w:r>
      <w:r w:rsidR="00037F60" w:rsidRPr="004D70AC">
        <w:rPr>
          <w:sz w:val="20"/>
          <w:szCs w:val="20"/>
        </w:rPr>
        <w:t>ncourag</w:t>
      </w:r>
      <w:r w:rsidRPr="004D70AC">
        <w:rPr>
          <w:sz w:val="20"/>
          <w:szCs w:val="20"/>
        </w:rPr>
        <w:t xml:space="preserve">ing these </w:t>
      </w:r>
      <w:r w:rsidR="00037F60" w:rsidRPr="004D70AC">
        <w:rPr>
          <w:sz w:val="20"/>
          <w:szCs w:val="20"/>
        </w:rPr>
        <w:t>students to take rigorous classes within high school to meet the perquisite necessary fo</w:t>
      </w:r>
      <w:r w:rsidR="0011271B" w:rsidRPr="004D70AC">
        <w:rPr>
          <w:sz w:val="20"/>
          <w:szCs w:val="20"/>
        </w:rPr>
        <w:t xml:space="preserve">r advance-level college course. </w:t>
      </w:r>
      <w:r w:rsidR="00BA5657" w:rsidRPr="004D70AC">
        <w:rPr>
          <w:sz w:val="20"/>
          <w:szCs w:val="20"/>
        </w:rPr>
        <w:t>Two student</w:t>
      </w:r>
      <w:r w:rsidR="00C00737" w:rsidRPr="004D70AC">
        <w:rPr>
          <w:sz w:val="20"/>
          <w:szCs w:val="20"/>
        </w:rPr>
        <w:t>s</w:t>
      </w:r>
      <w:r w:rsidR="00BA5657" w:rsidRPr="004D70AC">
        <w:rPr>
          <w:sz w:val="20"/>
          <w:szCs w:val="20"/>
        </w:rPr>
        <w:t xml:space="preserve"> state</w:t>
      </w:r>
      <w:r w:rsidR="0031635B" w:rsidRPr="004D70AC">
        <w:rPr>
          <w:sz w:val="20"/>
          <w:szCs w:val="20"/>
        </w:rPr>
        <w:t>d</w:t>
      </w:r>
      <w:r w:rsidR="00BA5657" w:rsidRPr="004D70AC">
        <w:rPr>
          <w:sz w:val="20"/>
          <w:szCs w:val="20"/>
        </w:rPr>
        <w:t xml:space="preserve">: </w:t>
      </w:r>
    </w:p>
    <w:p w:rsidR="00F94E63" w:rsidRDefault="00F94E63" w:rsidP="00F94E63">
      <w:pPr>
        <w:jc w:val="both"/>
        <w:rPr>
          <w:color w:val="000000"/>
          <w:sz w:val="20"/>
          <w:szCs w:val="20"/>
        </w:rPr>
      </w:pPr>
    </w:p>
    <w:p w:rsidR="00BA5657" w:rsidRPr="00F94E63" w:rsidRDefault="00BA5657" w:rsidP="00F94E63">
      <w:pPr>
        <w:jc w:val="both"/>
        <w:rPr>
          <w:rFonts w:eastAsia="MS Mincho"/>
          <w:i/>
          <w:color w:val="000000"/>
          <w:sz w:val="20"/>
          <w:szCs w:val="20"/>
        </w:rPr>
      </w:pPr>
      <w:r w:rsidRPr="00F94E63">
        <w:rPr>
          <w:i/>
          <w:color w:val="000000"/>
          <w:sz w:val="20"/>
          <w:szCs w:val="20"/>
        </w:rPr>
        <w:t xml:space="preserve">Students should </w:t>
      </w:r>
      <w:r w:rsidRPr="00F94E63">
        <w:rPr>
          <w:rFonts w:eastAsia="MS Mincho"/>
          <w:i/>
          <w:color w:val="000000"/>
          <w:sz w:val="20"/>
          <w:szCs w:val="20"/>
        </w:rPr>
        <w:t>avoid some of those easy classes to keep expectations high. Setting high expectations for students right away and informing parents of what needs to happen in order for students to be successful at the next level is important.</w:t>
      </w:r>
    </w:p>
    <w:p w:rsidR="00BA5657" w:rsidRPr="00F94E63" w:rsidRDefault="00BA5657" w:rsidP="00F94E63">
      <w:pPr>
        <w:jc w:val="both"/>
        <w:rPr>
          <w:rFonts w:eastAsia="MS Mincho"/>
          <w:i/>
          <w:color w:val="000000"/>
          <w:sz w:val="20"/>
          <w:szCs w:val="20"/>
        </w:rPr>
      </w:pPr>
    </w:p>
    <w:p w:rsidR="00BA5657" w:rsidRPr="00F94E63" w:rsidRDefault="00BA5657" w:rsidP="00F94E63">
      <w:pPr>
        <w:jc w:val="both"/>
        <w:rPr>
          <w:i/>
          <w:color w:val="000000"/>
          <w:sz w:val="20"/>
          <w:szCs w:val="20"/>
        </w:rPr>
      </w:pPr>
      <w:r w:rsidRPr="00F94E63">
        <w:rPr>
          <w:i/>
          <w:color w:val="000000"/>
          <w:sz w:val="20"/>
          <w:szCs w:val="20"/>
        </w:rPr>
        <w:t xml:space="preserve">We should make sure expectations are high enough for every single student, within the high school environment, within the postsecondary environment, on the job, and even at home. </w:t>
      </w:r>
    </w:p>
    <w:p w:rsidR="00F94E63" w:rsidRDefault="00F94E63" w:rsidP="00F94E63">
      <w:pPr>
        <w:jc w:val="both"/>
        <w:rPr>
          <w:color w:val="000000"/>
          <w:sz w:val="20"/>
          <w:szCs w:val="20"/>
        </w:rPr>
      </w:pPr>
    </w:p>
    <w:p w:rsidR="00F94E63" w:rsidRDefault="0073351C" w:rsidP="00F94E63">
      <w:pPr>
        <w:jc w:val="both"/>
        <w:rPr>
          <w:sz w:val="20"/>
          <w:szCs w:val="20"/>
        </w:rPr>
      </w:pPr>
      <w:r w:rsidRPr="004D70AC">
        <w:rPr>
          <w:sz w:val="20"/>
          <w:szCs w:val="20"/>
        </w:rPr>
        <w:t>The s</w:t>
      </w:r>
      <w:r w:rsidR="00806984" w:rsidRPr="004D70AC">
        <w:rPr>
          <w:sz w:val="20"/>
          <w:szCs w:val="20"/>
        </w:rPr>
        <w:t>econd</w:t>
      </w:r>
      <w:r w:rsidRPr="004D70AC">
        <w:rPr>
          <w:sz w:val="20"/>
          <w:szCs w:val="20"/>
        </w:rPr>
        <w:t xml:space="preserve"> recommendation is to</w:t>
      </w:r>
      <w:r w:rsidR="00806984" w:rsidRPr="004D70AC">
        <w:rPr>
          <w:sz w:val="20"/>
          <w:szCs w:val="20"/>
        </w:rPr>
        <w:t xml:space="preserve"> </w:t>
      </w:r>
      <w:r w:rsidRPr="004D70AC">
        <w:rPr>
          <w:sz w:val="20"/>
          <w:szCs w:val="20"/>
        </w:rPr>
        <w:t xml:space="preserve">help students develop individual </w:t>
      </w:r>
      <w:r w:rsidR="00BA5657" w:rsidRPr="004D70AC">
        <w:rPr>
          <w:sz w:val="20"/>
          <w:szCs w:val="20"/>
        </w:rPr>
        <w:t xml:space="preserve">comprehensive transition </w:t>
      </w:r>
    </w:p>
    <w:p w:rsidR="00F84908" w:rsidRDefault="00BA5657" w:rsidP="00F94E63">
      <w:pPr>
        <w:jc w:val="both"/>
        <w:rPr>
          <w:sz w:val="20"/>
          <w:szCs w:val="20"/>
        </w:rPr>
      </w:pPr>
      <w:proofErr w:type="gramStart"/>
      <w:r w:rsidRPr="004D70AC">
        <w:rPr>
          <w:sz w:val="20"/>
          <w:szCs w:val="20"/>
        </w:rPr>
        <w:t>plan</w:t>
      </w:r>
      <w:r w:rsidR="0073351C" w:rsidRPr="004D70AC">
        <w:rPr>
          <w:sz w:val="20"/>
          <w:szCs w:val="20"/>
        </w:rPr>
        <w:t>s</w:t>
      </w:r>
      <w:proofErr w:type="gramEnd"/>
      <w:r w:rsidRPr="004D70AC">
        <w:rPr>
          <w:sz w:val="20"/>
          <w:szCs w:val="20"/>
        </w:rPr>
        <w:t xml:space="preserve"> that support access and successful</w:t>
      </w:r>
      <w:r w:rsidR="00C81D9A" w:rsidRPr="004D70AC">
        <w:rPr>
          <w:sz w:val="20"/>
          <w:szCs w:val="20"/>
        </w:rPr>
        <w:t xml:space="preserve"> postsecondary outcomes. </w:t>
      </w:r>
      <w:r w:rsidRPr="004D70AC">
        <w:rPr>
          <w:sz w:val="20"/>
          <w:szCs w:val="20"/>
        </w:rPr>
        <w:t>Th</w:t>
      </w:r>
      <w:r w:rsidR="0073351C" w:rsidRPr="004D70AC">
        <w:rPr>
          <w:sz w:val="20"/>
          <w:szCs w:val="20"/>
        </w:rPr>
        <w:t>ese</w:t>
      </w:r>
      <w:r w:rsidRPr="004D70AC">
        <w:rPr>
          <w:sz w:val="20"/>
          <w:szCs w:val="20"/>
        </w:rPr>
        <w:t xml:space="preserve"> plan</w:t>
      </w:r>
      <w:r w:rsidR="0073351C" w:rsidRPr="004D70AC">
        <w:rPr>
          <w:sz w:val="20"/>
          <w:szCs w:val="20"/>
        </w:rPr>
        <w:t>s</w:t>
      </w:r>
      <w:r w:rsidRPr="004D70AC">
        <w:rPr>
          <w:sz w:val="20"/>
          <w:szCs w:val="20"/>
        </w:rPr>
        <w:t xml:space="preserve"> should include college campus visits and guidance counseling</w:t>
      </w:r>
      <w:r w:rsidR="0073351C" w:rsidRPr="004D70AC">
        <w:rPr>
          <w:sz w:val="20"/>
          <w:szCs w:val="20"/>
        </w:rPr>
        <w:t xml:space="preserve">, that includes discussion about the </w:t>
      </w:r>
      <w:r w:rsidRPr="004D70AC">
        <w:rPr>
          <w:sz w:val="20"/>
          <w:szCs w:val="20"/>
        </w:rPr>
        <w:t>course</w:t>
      </w:r>
      <w:r w:rsidR="0073351C" w:rsidRPr="004D70AC">
        <w:rPr>
          <w:sz w:val="20"/>
          <w:szCs w:val="20"/>
        </w:rPr>
        <w:t>s</w:t>
      </w:r>
      <w:r w:rsidRPr="004D70AC">
        <w:rPr>
          <w:sz w:val="20"/>
          <w:szCs w:val="20"/>
        </w:rPr>
        <w:t xml:space="preserve"> </w:t>
      </w:r>
      <w:r w:rsidR="0073351C" w:rsidRPr="004D70AC">
        <w:rPr>
          <w:sz w:val="20"/>
          <w:szCs w:val="20"/>
        </w:rPr>
        <w:t xml:space="preserve">students should take to </w:t>
      </w:r>
      <w:r w:rsidRPr="004D70AC">
        <w:rPr>
          <w:sz w:val="20"/>
          <w:szCs w:val="20"/>
        </w:rPr>
        <w:t xml:space="preserve">prepare </w:t>
      </w:r>
      <w:r w:rsidR="0073351C" w:rsidRPr="004D70AC">
        <w:rPr>
          <w:sz w:val="20"/>
          <w:szCs w:val="20"/>
        </w:rPr>
        <w:t>them</w:t>
      </w:r>
      <w:r w:rsidRPr="004D70AC">
        <w:rPr>
          <w:sz w:val="20"/>
          <w:szCs w:val="20"/>
        </w:rPr>
        <w:t xml:space="preserve"> for college.</w:t>
      </w:r>
      <w:r w:rsidR="00E24091" w:rsidRPr="004D70AC">
        <w:rPr>
          <w:sz w:val="20"/>
          <w:szCs w:val="20"/>
        </w:rPr>
        <w:t xml:space="preserve"> </w:t>
      </w:r>
      <w:r w:rsidR="00806984" w:rsidRPr="004D70AC">
        <w:rPr>
          <w:sz w:val="20"/>
          <w:szCs w:val="20"/>
        </w:rPr>
        <w:t>One student suggest</w:t>
      </w:r>
      <w:r w:rsidR="0031635B" w:rsidRPr="004D70AC">
        <w:rPr>
          <w:sz w:val="20"/>
          <w:szCs w:val="20"/>
        </w:rPr>
        <w:t>ed</w:t>
      </w:r>
      <w:r w:rsidR="00806984" w:rsidRPr="004D70AC">
        <w:rPr>
          <w:sz w:val="20"/>
          <w:szCs w:val="20"/>
        </w:rPr>
        <w:t>:</w:t>
      </w:r>
    </w:p>
    <w:p w:rsidR="00F94E63" w:rsidRPr="004D70AC" w:rsidRDefault="00F94E63" w:rsidP="00F94E63">
      <w:pPr>
        <w:jc w:val="both"/>
        <w:rPr>
          <w:color w:val="000000"/>
          <w:sz w:val="20"/>
          <w:szCs w:val="20"/>
        </w:rPr>
      </w:pPr>
    </w:p>
    <w:p w:rsidR="00806984" w:rsidRPr="00F94E63" w:rsidRDefault="00680682" w:rsidP="00F94E63">
      <w:pPr>
        <w:jc w:val="both"/>
        <w:rPr>
          <w:i/>
          <w:color w:val="000000"/>
          <w:sz w:val="20"/>
          <w:szCs w:val="20"/>
        </w:rPr>
      </w:pPr>
      <w:r w:rsidRPr="00F94E63">
        <w:rPr>
          <w:i/>
          <w:color w:val="000000"/>
          <w:sz w:val="20"/>
          <w:szCs w:val="20"/>
        </w:rPr>
        <w:t xml:space="preserve">If students are considering pursuing postsecondary education, they really are in need of intense transitional guidance before they enter the postsecondary setting, during the process of entering it, and after they enter the postsecondary setting. It’s really important in making these plans to determine who is responsible for them so there is a clear continuity and students are getting the help they need to make that difficult transition. </w:t>
      </w:r>
    </w:p>
    <w:p w:rsidR="00F94E63" w:rsidRPr="004D70AC" w:rsidRDefault="00F94E63" w:rsidP="004D70AC">
      <w:pPr>
        <w:ind w:left="720"/>
        <w:jc w:val="both"/>
        <w:rPr>
          <w:color w:val="000000"/>
          <w:sz w:val="20"/>
          <w:szCs w:val="20"/>
        </w:rPr>
      </w:pPr>
    </w:p>
    <w:p w:rsidR="00806984" w:rsidRDefault="0051779B" w:rsidP="004D70AC">
      <w:pPr>
        <w:jc w:val="both"/>
        <w:rPr>
          <w:color w:val="000000"/>
          <w:sz w:val="20"/>
          <w:szCs w:val="20"/>
        </w:rPr>
      </w:pPr>
      <w:r w:rsidRPr="004D70AC">
        <w:rPr>
          <w:sz w:val="20"/>
          <w:szCs w:val="20"/>
        </w:rPr>
        <w:t>This suggest</w:t>
      </w:r>
      <w:r w:rsidR="0061506E" w:rsidRPr="004D70AC">
        <w:rPr>
          <w:sz w:val="20"/>
          <w:szCs w:val="20"/>
        </w:rPr>
        <w:t>ion</w:t>
      </w:r>
      <w:r w:rsidRPr="004D70AC">
        <w:rPr>
          <w:sz w:val="20"/>
          <w:szCs w:val="20"/>
        </w:rPr>
        <w:t xml:space="preserve"> </w:t>
      </w:r>
      <w:r w:rsidR="0073351C" w:rsidRPr="004D70AC">
        <w:rPr>
          <w:sz w:val="20"/>
          <w:szCs w:val="20"/>
        </w:rPr>
        <w:t xml:space="preserve">supports </w:t>
      </w:r>
      <w:r w:rsidR="00C3558E" w:rsidRPr="004D70AC">
        <w:rPr>
          <w:sz w:val="20"/>
          <w:szCs w:val="20"/>
        </w:rPr>
        <w:t>Gill</w:t>
      </w:r>
      <w:r w:rsidR="0073351C" w:rsidRPr="004D70AC">
        <w:rPr>
          <w:sz w:val="20"/>
          <w:szCs w:val="20"/>
        </w:rPr>
        <w:t>’s</w:t>
      </w:r>
      <w:r w:rsidR="00C3558E" w:rsidRPr="004D70AC">
        <w:rPr>
          <w:sz w:val="20"/>
          <w:szCs w:val="20"/>
        </w:rPr>
        <w:t xml:space="preserve"> (2007) </w:t>
      </w:r>
      <w:r w:rsidR="0073351C" w:rsidRPr="004D70AC">
        <w:rPr>
          <w:sz w:val="20"/>
          <w:szCs w:val="20"/>
        </w:rPr>
        <w:t xml:space="preserve">suggestion </w:t>
      </w:r>
      <w:r w:rsidR="00C3558E" w:rsidRPr="004D70AC">
        <w:rPr>
          <w:sz w:val="20"/>
          <w:szCs w:val="20"/>
        </w:rPr>
        <w:t xml:space="preserve">to schedule a </w:t>
      </w:r>
      <w:r w:rsidR="00C3558E" w:rsidRPr="00DF138D">
        <w:rPr>
          <w:i/>
          <w:sz w:val="20"/>
          <w:szCs w:val="20"/>
        </w:rPr>
        <w:t>transition night</w:t>
      </w:r>
      <w:r w:rsidR="00C3558E" w:rsidRPr="004D70AC">
        <w:rPr>
          <w:sz w:val="20"/>
          <w:szCs w:val="20"/>
        </w:rPr>
        <w:t xml:space="preserve"> where representatives from area colleges and from school district</w:t>
      </w:r>
      <w:r w:rsidR="0073351C" w:rsidRPr="004D70AC">
        <w:rPr>
          <w:sz w:val="20"/>
          <w:szCs w:val="20"/>
        </w:rPr>
        <w:t>s</w:t>
      </w:r>
      <w:r w:rsidR="00C3558E" w:rsidRPr="004D70AC">
        <w:rPr>
          <w:sz w:val="20"/>
          <w:szCs w:val="20"/>
        </w:rPr>
        <w:t xml:space="preserve"> collaborate and disseminate vital information</w:t>
      </w:r>
      <w:r w:rsidR="0073351C" w:rsidRPr="004D70AC">
        <w:rPr>
          <w:sz w:val="20"/>
          <w:szCs w:val="20"/>
        </w:rPr>
        <w:t xml:space="preserve"> regarding</w:t>
      </w:r>
      <w:r w:rsidR="00C3558E" w:rsidRPr="004D70AC">
        <w:rPr>
          <w:sz w:val="20"/>
          <w:szCs w:val="20"/>
        </w:rPr>
        <w:t xml:space="preserve"> student actively participate in IEP process to enhance self-determination skills</w:t>
      </w:r>
      <w:r w:rsidR="0073351C" w:rsidRPr="004D70AC">
        <w:rPr>
          <w:sz w:val="20"/>
          <w:szCs w:val="20"/>
        </w:rPr>
        <w:t xml:space="preserve">. During these transition nights, students </w:t>
      </w:r>
      <w:r w:rsidR="00535571" w:rsidRPr="004D70AC">
        <w:rPr>
          <w:sz w:val="20"/>
          <w:szCs w:val="20"/>
        </w:rPr>
        <w:t xml:space="preserve">also </w:t>
      </w:r>
      <w:r w:rsidR="0073351C" w:rsidRPr="004D70AC">
        <w:rPr>
          <w:sz w:val="20"/>
          <w:szCs w:val="20"/>
        </w:rPr>
        <w:t xml:space="preserve">should be </w:t>
      </w:r>
      <w:r w:rsidR="00C3558E" w:rsidRPr="004D70AC">
        <w:rPr>
          <w:sz w:val="20"/>
          <w:szCs w:val="20"/>
        </w:rPr>
        <w:t>encourage</w:t>
      </w:r>
      <w:r w:rsidR="0073351C" w:rsidRPr="004D70AC">
        <w:rPr>
          <w:sz w:val="20"/>
          <w:szCs w:val="20"/>
        </w:rPr>
        <w:t xml:space="preserve">d to </w:t>
      </w:r>
      <w:r w:rsidR="00C3558E" w:rsidRPr="004D70AC">
        <w:rPr>
          <w:sz w:val="20"/>
          <w:szCs w:val="20"/>
        </w:rPr>
        <w:t xml:space="preserve">develop a portfolio or a </w:t>
      </w:r>
      <w:r w:rsidR="00C3558E" w:rsidRPr="00DF138D">
        <w:rPr>
          <w:i/>
          <w:sz w:val="20"/>
          <w:szCs w:val="20"/>
        </w:rPr>
        <w:t>transition file</w:t>
      </w:r>
      <w:r w:rsidR="00C3558E" w:rsidRPr="004D70AC">
        <w:rPr>
          <w:sz w:val="20"/>
          <w:szCs w:val="20"/>
        </w:rPr>
        <w:t xml:space="preserve"> that include</w:t>
      </w:r>
      <w:r w:rsidR="0073351C" w:rsidRPr="004D70AC">
        <w:rPr>
          <w:sz w:val="20"/>
          <w:szCs w:val="20"/>
        </w:rPr>
        <w:t>s</w:t>
      </w:r>
      <w:r w:rsidR="00C3558E" w:rsidRPr="004D70AC">
        <w:rPr>
          <w:sz w:val="20"/>
          <w:szCs w:val="20"/>
        </w:rPr>
        <w:t xml:space="preserve"> copies of disability documentation, Transition IEP, high school transcripts, and other relevant information.</w:t>
      </w:r>
      <w:r w:rsidRPr="004D70AC">
        <w:rPr>
          <w:sz w:val="20"/>
          <w:szCs w:val="20"/>
        </w:rPr>
        <w:t xml:space="preserve"> </w:t>
      </w:r>
      <w:r w:rsidR="00806984" w:rsidRPr="004D70AC">
        <w:rPr>
          <w:color w:val="000000"/>
          <w:sz w:val="20"/>
          <w:szCs w:val="20"/>
        </w:rPr>
        <w:t xml:space="preserve">Several coordinators </w:t>
      </w:r>
      <w:r w:rsidR="007A6E8B" w:rsidRPr="004D70AC">
        <w:rPr>
          <w:color w:val="000000"/>
          <w:sz w:val="20"/>
          <w:szCs w:val="20"/>
        </w:rPr>
        <w:t>offered the additional strategies</w:t>
      </w:r>
      <w:r w:rsidR="00806984" w:rsidRPr="004D70AC">
        <w:rPr>
          <w:color w:val="000000"/>
          <w:sz w:val="20"/>
          <w:szCs w:val="20"/>
        </w:rPr>
        <w:t xml:space="preserve"> to help with transition to college:</w:t>
      </w:r>
      <w:r w:rsidR="0073351C" w:rsidRPr="004D70AC">
        <w:rPr>
          <w:color w:val="000000"/>
          <w:sz w:val="20"/>
          <w:szCs w:val="20"/>
        </w:rPr>
        <w:t xml:space="preserve"> </w:t>
      </w:r>
      <w:r w:rsidR="00680682" w:rsidRPr="00DF138D">
        <w:rPr>
          <w:i/>
          <w:color w:val="000000"/>
          <w:sz w:val="20"/>
          <w:szCs w:val="20"/>
        </w:rPr>
        <w:t>Mentoring, coaching, role playing are effective tools to enhance students’ transition in college</w:t>
      </w:r>
      <w:r w:rsidR="00806984" w:rsidRPr="004D70AC">
        <w:rPr>
          <w:color w:val="000000"/>
          <w:sz w:val="20"/>
          <w:szCs w:val="20"/>
        </w:rPr>
        <w:t>.</w:t>
      </w:r>
      <w:r w:rsidR="0073351C" w:rsidRPr="004D70AC">
        <w:rPr>
          <w:color w:val="000000"/>
          <w:sz w:val="20"/>
          <w:szCs w:val="20"/>
        </w:rPr>
        <w:t xml:space="preserve"> Additionally,</w:t>
      </w:r>
    </w:p>
    <w:p w:rsidR="00F94E63" w:rsidRPr="004D70AC" w:rsidRDefault="00F94E63" w:rsidP="004D70AC">
      <w:pPr>
        <w:jc w:val="both"/>
        <w:rPr>
          <w:color w:val="000000"/>
          <w:sz w:val="20"/>
          <w:szCs w:val="20"/>
        </w:rPr>
      </w:pPr>
    </w:p>
    <w:p w:rsidR="00680682" w:rsidRPr="00F94E63" w:rsidRDefault="00806984" w:rsidP="00F94E63">
      <w:pPr>
        <w:jc w:val="both"/>
        <w:rPr>
          <w:i/>
          <w:color w:val="000000"/>
          <w:sz w:val="20"/>
          <w:szCs w:val="20"/>
        </w:rPr>
      </w:pPr>
      <w:r w:rsidRPr="00F94E63">
        <w:rPr>
          <w:i/>
          <w:color w:val="000000"/>
          <w:sz w:val="20"/>
          <w:szCs w:val="20"/>
        </w:rPr>
        <w:t>Monitor student progress (i.e. grades, IEP goals, attendance), maintain close connection with student’s parents and high school, hold high standards (attendance, assignments, test prep, and communication), self-determination/self advocacy expectations (student led IEP; student interviews instructors every 4 weeks to monitor progress, student meets weekly with SAVE Coordinator to monitor progress, student responsible for writing quarterly reports sent to school), give more independence to students as they successfully progress, spend considerable time with students before they begin their first day of classes, have an extensive routine for Jr. year and Sr. year visits to college for students and parents,  attend student’s senior year IEP meeting at their high school and again spend time talking about postsecondary expectations and assist the as they develop goals. I hold a college orientation session and throughout the year, hold seminar sessions. Mentors for 2</w:t>
      </w:r>
      <w:r w:rsidRPr="00F94E63">
        <w:rPr>
          <w:i/>
          <w:color w:val="000000"/>
          <w:sz w:val="20"/>
          <w:szCs w:val="20"/>
          <w:vertAlign w:val="superscript"/>
        </w:rPr>
        <w:t>nd</w:t>
      </w:r>
      <w:r w:rsidRPr="00F94E63">
        <w:rPr>
          <w:i/>
          <w:color w:val="000000"/>
          <w:sz w:val="20"/>
          <w:szCs w:val="20"/>
        </w:rPr>
        <w:t xml:space="preserve"> semester are aligned with new students.</w:t>
      </w:r>
    </w:p>
    <w:p w:rsidR="00F94E63" w:rsidRPr="004D70AC" w:rsidRDefault="00F94E63" w:rsidP="004D70AC">
      <w:pPr>
        <w:ind w:left="720"/>
        <w:jc w:val="both"/>
        <w:rPr>
          <w:color w:val="000000"/>
          <w:sz w:val="20"/>
          <w:szCs w:val="20"/>
        </w:rPr>
      </w:pPr>
    </w:p>
    <w:p w:rsidR="00680682" w:rsidRDefault="009E1AD5" w:rsidP="004D70AC">
      <w:pPr>
        <w:jc w:val="both"/>
        <w:rPr>
          <w:color w:val="000000"/>
          <w:sz w:val="20"/>
          <w:szCs w:val="20"/>
        </w:rPr>
      </w:pPr>
      <w:r w:rsidRPr="004D70AC">
        <w:rPr>
          <w:color w:val="000000"/>
          <w:sz w:val="20"/>
          <w:szCs w:val="20"/>
        </w:rPr>
        <w:t>The third recommendation illuminated by the current study is for parents, teachers, coordinators, and guidance</w:t>
      </w:r>
      <w:r w:rsidR="002D043E">
        <w:rPr>
          <w:color w:val="000000"/>
          <w:sz w:val="20"/>
          <w:szCs w:val="20"/>
        </w:rPr>
        <w:t xml:space="preserve"> counselors </w:t>
      </w:r>
      <w:r w:rsidRPr="004D70AC">
        <w:rPr>
          <w:color w:val="000000"/>
          <w:sz w:val="20"/>
          <w:szCs w:val="20"/>
        </w:rPr>
        <w:t xml:space="preserve">to </w:t>
      </w:r>
      <w:r w:rsidR="00806984" w:rsidRPr="004D70AC">
        <w:rPr>
          <w:color w:val="000000"/>
          <w:sz w:val="20"/>
          <w:szCs w:val="20"/>
        </w:rPr>
        <w:t>e</w:t>
      </w:r>
      <w:r w:rsidR="00680682" w:rsidRPr="004D70AC">
        <w:rPr>
          <w:color w:val="000000"/>
          <w:sz w:val="20"/>
          <w:szCs w:val="20"/>
        </w:rPr>
        <w:t>mpower student</w:t>
      </w:r>
      <w:r w:rsidR="00C81D9A" w:rsidRPr="004D70AC">
        <w:rPr>
          <w:color w:val="000000"/>
          <w:sz w:val="20"/>
          <w:szCs w:val="20"/>
        </w:rPr>
        <w:t xml:space="preserve">s </w:t>
      </w:r>
      <w:r w:rsidRPr="004D70AC">
        <w:rPr>
          <w:color w:val="000000"/>
          <w:sz w:val="20"/>
          <w:szCs w:val="20"/>
        </w:rPr>
        <w:t xml:space="preserve">with disabilities </w:t>
      </w:r>
      <w:r w:rsidR="00C81D9A" w:rsidRPr="004D70AC">
        <w:rPr>
          <w:color w:val="000000"/>
          <w:sz w:val="20"/>
          <w:szCs w:val="20"/>
        </w:rPr>
        <w:t xml:space="preserve">to make their own decisions. </w:t>
      </w:r>
      <w:r w:rsidRPr="004D70AC">
        <w:rPr>
          <w:color w:val="000000"/>
          <w:sz w:val="20"/>
          <w:szCs w:val="20"/>
        </w:rPr>
        <w:t>E</w:t>
      </w:r>
      <w:r w:rsidR="00680682" w:rsidRPr="004D70AC">
        <w:rPr>
          <w:color w:val="000000"/>
          <w:sz w:val="20"/>
          <w:szCs w:val="20"/>
        </w:rPr>
        <w:t>mpowering students</w:t>
      </w:r>
      <w:r w:rsidRPr="004D70AC">
        <w:rPr>
          <w:color w:val="000000"/>
          <w:sz w:val="20"/>
          <w:szCs w:val="20"/>
        </w:rPr>
        <w:t xml:space="preserve"> will</w:t>
      </w:r>
      <w:r w:rsidR="00680682" w:rsidRPr="004D70AC">
        <w:rPr>
          <w:color w:val="000000"/>
          <w:sz w:val="20"/>
          <w:szCs w:val="20"/>
        </w:rPr>
        <w:t xml:space="preserve"> help them </w:t>
      </w:r>
      <w:r w:rsidRPr="004D70AC">
        <w:rPr>
          <w:color w:val="000000"/>
          <w:sz w:val="20"/>
          <w:szCs w:val="20"/>
        </w:rPr>
        <w:t xml:space="preserve">each </w:t>
      </w:r>
      <w:r w:rsidR="00680682" w:rsidRPr="004D70AC">
        <w:rPr>
          <w:color w:val="000000"/>
          <w:sz w:val="20"/>
          <w:szCs w:val="20"/>
        </w:rPr>
        <w:t>develop a strong sense</w:t>
      </w:r>
      <w:r w:rsidRPr="004D70AC">
        <w:rPr>
          <w:color w:val="000000"/>
          <w:sz w:val="20"/>
          <w:szCs w:val="20"/>
        </w:rPr>
        <w:t xml:space="preserve"> </w:t>
      </w:r>
      <w:r w:rsidR="00680682" w:rsidRPr="004D70AC">
        <w:rPr>
          <w:color w:val="000000"/>
          <w:sz w:val="20"/>
          <w:szCs w:val="20"/>
        </w:rPr>
        <w:t>of</w:t>
      </w:r>
      <w:r w:rsidR="00C81D9A" w:rsidRPr="004D70AC">
        <w:rPr>
          <w:color w:val="000000"/>
          <w:sz w:val="20"/>
          <w:szCs w:val="20"/>
        </w:rPr>
        <w:t xml:space="preserve"> self </w:t>
      </w:r>
      <w:r w:rsidRPr="004D70AC">
        <w:rPr>
          <w:color w:val="000000"/>
          <w:sz w:val="20"/>
          <w:szCs w:val="20"/>
        </w:rPr>
        <w:t xml:space="preserve">as well as </w:t>
      </w:r>
      <w:r w:rsidR="00C81D9A" w:rsidRPr="004D70AC">
        <w:rPr>
          <w:color w:val="000000"/>
          <w:sz w:val="20"/>
          <w:szCs w:val="20"/>
        </w:rPr>
        <w:t xml:space="preserve">self-advocate skills. </w:t>
      </w:r>
      <w:r w:rsidR="00680682" w:rsidRPr="004D70AC">
        <w:rPr>
          <w:color w:val="000000"/>
          <w:sz w:val="20"/>
          <w:szCs w:val="20"/>
        </w:rPr>
        <w:t>Yet, there is a fine line between empowering student</w:t>
      </w:r>
      <w:r w:rsidRPr="004D70AC">
        <w:rPr>
          <w:color w:val="000000"/>
          <w:sz w:val="20"/>
          <w:szCs w:val="20"/>
        </w:rPr>
        <w:t>s</w:t>
      </w:r>
      <w:r w:rsidR="00680682" w:rsidRPr="004D70AC">
        <w:rPr>
          <w:color w:val="000000"/>
          <w:sz w:val="20"/>
          <w:szCs w:val="20"/>
        </w:rPr>
        <w:t xml:space="preserve"> and enabling them as seen by the student statement:</w:t>
      </w:r>
    </w:p>
    <w:p w:rsidR="00F94E63" w:rsidRPr="004D70AC" w:rsidRDefault="00F94E63" w:rsidP="004D70AC">
      <w:pPr>
        <w:jc w:val="both"/>
        <w:rPr>
          <w:rFonts w:eastAsia="MS Mincho"/>
          <w:color w:val="000000"/>
          <w:sz w:val="20"/>
          <w:szCs w:val="20"/>
        </w:rPr>
      </w:pPr>
    </w:p>
    <w:p w:rsidR="00677F0E" w:rsidRPr="00F94E63" w:rsidRDefault="00680682" w:rsidP="00F94E63">
      <w:pPr>
        <w:jc w:val="both"/>
        <w:rPr>
          <w:rFonts w:eastAsia="MS Mincho"/>
          <w:i/>
          <w:color w:val="000000"/>
          <w:sz w:val="20"/>
          <w:szCs w:val="20"/>
        </w:rPr>
      </w:pPr>
      <w:r w:rsidRPr="00F94E63">
        <w:rPr>
          <w:rFonts w:eastAsia="MS Mincho"/>
          <w:i/>
          <w:color w:val="000000"/>
          <w:sz w:val="20"/>
          <w:szCs w:val="20"/>
        </w:rPr>
        <w:t>Another personal area with me, the one I feel very strongly about, is to try to make sure we’re empowering students and not enabling them. That’s kind of a fine line, but we should always try to work on empowerment.</w:t>
      </w:r>
    </w:p>
    <w:p w:rsidR="009E1AD5" w:rsidRPr="004D70AC" w:rsidRDefault="00CE5EA4" w:rsidP="004D70AC">
      <w:pPr>
        <w:jc w:val="both"/>
        <w:rPr>
          <w:rFonts w:eastAsia="MS Mincho"/>
          <w:color w:val="000000"/>
          <w:sz w:val="20"/>
          <w:szCs w:val="20"/>
        </w:rPr>
      </w:pPr>
      <w:r w:rsidRPr="004D70AC">
        <w:rPr>
          <w:rFonts w:eastAsia="MS Mincho"/>
          <w:color w:val="000000"/>
          <w:sz w:val="20"/>
          <w:szCs w:val="20"/>
        </w:rPr>
        <w:t>To avoid this situation, educato</w:t>
      </w:r>
      <w:r w:rsidR="008010A6" w:rsidRPr="004D70AC">
        <w:rPr>
          <w:rFonts w:eastAsia="MS Mincho"/>
          <w:color w:val="000000"/>
          <w:sz w:val="20"/>
          <w:szCs w:val="20"/>
        </w:rPr>
        <w:t>rs and parents should not lower their expectations of students with disabilities; most students</w:t>
      </w:r>
      <w:r w:rsidRPr="004D70AC">
        <w:rPr>
          <w:rFonts w:eastAsia="MS Mincho"/>
          <w:color w:val="000000"/>
          <w:sz w:val="20"/>
          <w:szCs w:val="20"/>
        </w:rPr>
        <w:t xml:space="preserve"> are very capable of making sound decisi</w:t>
      </w:r>
      <w:r w:rsidR="003B1E12" w:rsidRPr="004D70AC">
        <w:rPr>
          <w:rFonts w:eastAsia="MS Mincho"/>
          <w:color w:val="000000"/>
          <w:sz w:val="20"/>
          <w:szCs w:val="20"/>
        </w:rPr>
        <w:t xml:space="preserve">ons on their own.  They </w:t>
      </w:r>
      <w:r w:rsidR="008010A6" w:rsidRPr="004D70AC">
        <w:rPr>
          <w:rFonts w:eastAsia="MS Mincho"/>
          <w:color w:val="000000"/>
          <w:sz w:val="20"/>
          <w:szCs w:val="20"/>
        </w:rPr>
        <w:t>just need encouragement and strategies to cultivate self-advocacy skills</w:t>
      </w:r>
      <w:r w:rsidR="003B1E12" w:rsidRPr="004D70AC">
        <w:rPr>
          <w:rFonts w:eastAsia="MS Mincho"/>
          <w:color w:val="000000"/>
          <w:sz w:val="20"/>
          <w:szCs w:val="20"/>
        </w:rPr>
        <w:t xml:space="preserve">. </w:t>
      </w:r>
      <w:r w:rsidRPr="004D70AC">
        <w:rPr>
          <w:rFonts w:eastAsia="MS Mincho"/>
          <w:color w:val="000000"/>
          <w:sz w:val="20"/>
          <w:szCs w:val="20"/>
        </w:rPr>
        <w:t xml:space="preserve">  </w:t>
      </w:r>
    </w:p>
    <w:p w:rsidR="00F94E63" w:rsidRDefault="00F94E63" w:rsidP="00F94E63">
      <w:pPr>
        <w:jc w:val="both"/>
        <w:rPr>
          <w:b/>
          <w:color w:val="000000"/>
          <w:sz w:val="20"/>
          <w:szCs w:val="20"/>
        </w:rPr>
      </w:pPr>
    </w:p>
    <w:p w:rsidR="00A43E0B" w:rsidRPr="000E780F" w:rsidRDefault="00A43E0B" w:rsidP="00F94E63">
      <w:pPr>
        <w:jc w:val="both"/>
        <w:rPr>
          <w:i/>
          <w:color w:val="000000"/>
          <w:sz w:val="20"/>
          <w:szCs w:val="20"/>
        </w:rPr>
      </w:pPr>
      <w:r w:rsidRPr="000E780F">
        <w:rPr>
          <w:i/>
          <w:color w:val="000000"/>
          <w:sz w:val="20"/>
          <w:szCs w:val="20"/>
        </w:rPr>
        <w:t>Study Limitations</w:t>
      </w:r>
    </w:p>
    <w:p w:rsidR="001812E6" w:rsidRPr="004D70AC" w:rsidRDefault="00AE5A1F" w:rsidP="000E780F">
      <w:pPr>
        <w:jc w:val="both"/>
        <w:rPr>
          <w:sz w:val="20"/>
          <w:szCs w:val="20"/>
        </w:rPr>
      </w:pPr>
      <w:r w:rsidRPr="004D70AC">
        <w:rPr>
          <w:sz w:val="20"/>
          <w:szCs w:val="20"/>
        </w:rPr>
        <w:lastRenderedPageBreak/>
        <w:t>While there are no indication</w:t>
      </w:r>
      <w:r w:rsidR="00461667" w:rsidRPr="004D70AC">
        <w:rPr>
          <w:sz w:val="20"/>
          <w:szCs w:val="20"/>
        </w:rPr>
        <w:t>s</w:t>
      </w:r>
      <w:r w:rsidRPr="004D70AC">
        <w:rPr>
          <w:sz w:val="20"/>
          <w:szCs w:val="20"/>
        </w:rPr>
        <w:t xml:space="preserve"> that participation with </w:t>
      </w:r>
      <w:smartTag w:uri="urn:schemas-microsoft-com:office:smarttags" w:element="stockticker">
        <w:r w:rsidRPr="004D70AC">
          <w:rPr>
            <w:sz w:val="20"/>
            <w:szCs w:val="20"/>
          </w:rPr>
          <w:t>EEP</w:t>
        </w:r>
      </w:smartTag>
      <w:r w:rsidRPr="004D70AC">
        <w:rPr>
          <w:sz w:val="20"/>
          <w:szCs w:val="20"/>
        </w:rPr>
        <w:t xml:space="preserve"> influenced participants’ responses, a broader</w:t>
      </w:r>
      <w:r w:rsidR="00595CD8" w:rsidRPr="004D70AC">
        <w:rPr>
          <w:sz w:val="20"/>
          <w:szCs w:val="20"/>
        </w:rPr>
        <w:t xml:space="preserve"> </w:t>
      </w:r>
      <w:r w:rsidRPr="004D70AC">
        <w:rPr>
          <w:sz w:val="20"/>
          <w:szCs w:val="20"/>
        </w:rPr>
        <w:t>sample may h</w:t>
      </w:r>
      <w:r w:rsidR="009F7B6F" w:rsidRPr="004D70AC">
        <w:rPr>
          <w:sz w:val="20"/>
          <w:szCs w:val="20"/>
        </w:rPr>
        <w:t xml:space="preserve">ave yielded different results.  </w:t>
      </w:r>
      <w:r w:rsidRPr="004D70AC">
        <w:rPr>
          <w:sz w:val="20"/>
          <w:szCs w:val="20"/>
        </w:rPr>
        <w:t>Another limitation of the study is the lack of ethnic and racial diversit</w:t>
      </w:r>
      <w:r w:rsidR="009F7B6F" w:rsidRPr="004D70AC">
        <w:rPr>
          <w:sz w:val="20"/>
          <w:szCs w:val="20"/>
        </w:rPr>
        <w:t xml:space="preserve">y of the study’s participants. </w:t>
      </w:r>
      <w:r w:rsidRPr="004D70AC">
        <w:rPr>
          <w:sz w:val="20"/>
          <w:szCs w:val="20"/>
        </w:rPr>
        <w:t>A more diverse participants’ pool may have yielded different types of challenges that were not presented in this study.</w:t>
      </w:r>
    </w:p>
    <w:p w:rsidR="000E780F" w:rsidRDefault="000E780F" w:rsidP="000E780F">
      <w:pPr>
        <w:jc w:val="both"/>
        <w:rPr>
          <w:b/>
          <w:sz w:val="20"/>
          <w:szCs w:val="20"/>
        </w:rPr>
      </w:pPr>
    </w:p>
    <w:p w:rsidR="008D0888" w:rsidRPr="004D70AC" w:rsidRDefault="008D0888" w:rsidP="000E780F">
      <w:pPr>
        <w:jc w:val="both"/>
        <w:rPr>
          <w:b/>
          <w:sz w:val="20"/>
          <w:szCs w:val="20"/>
        </w:rPr>
      </w:pPr>
      <w:r w:rsidRPr="004D70AC">
        <w:rPr>
          <w:b/>
          <w:sz w:val="20"/>
          <w:szCs w:val="20"/>
        </w:rPr>
        <w:t>Conclusion</w:t>
      </w:r>
    </w:p>
    <w:p w:rsidR="008D0888" w:rsidRPr="004D70AC" w:rsidRDefault="008D0888" w:rsidP="000E780F">
      <w:pPr>
        <w:jc w:val="both"/>
        <w:rPr>
          <w:color w:val="000000"/>
          <w:sz w:val="20"/>
          <w:szCs w:val="20"/>
        </w:rPr>
      </w:pPr>
      <w:r w:rsidRPr="004D70AC">
        <w:rPr>
          <w:sz w:val="20"/>
          <w:szCs w:val="20"/>
        </w:rPr>
        <w:t>In conclusion, this study offer</w:t>
      </w:r>
      <w:r w:rsidR="00535571" w:rsidRPr="004D70AC">
        <w:rPr>
          <w:sz w:val="20"/>
          <w:szCs w:val="20"/>
        </w:rPr>
        <w:t>ed</w:t>
      </w:r>
      <w:r w:rsidRPr="004D70AC">
        <w:rPr>
          <w:sz w:val="20"/>
          <w:szCs w:val="20"/>
        </w:rPr>
        <w:t xml:space="preserve"> a preliminary framework that emphasize</w:t>
      </w:r>
      <w:r w:rsidR="00535571" w:rsidRPr="004D70AC">
        <w:rPr>
          <w:sz w:val="20"/>
          <w:szCs w:val="20"/>
        </w:rPr>
        <w:t>d</w:t>
      </w:r>
      <w:r w:rsidRPr="004D70AC">
        <w:rPr>
          <w:sz w:val="20"/>
          <w:szCs w:val="20"/>
        </w:rPr>
        <w:t xml:space="preserve"> self</w:t>
      </w:r>
      <w:r w:rsidR="00535571" w:rsidRPr="004D70AC">
        <w:rPr>
          <w:sz w:val="20"/>
          <w:szCs w:val="20"/>
        </w:rPr>
        <w:t>-</w:t>
      </w:r>
      <w:r w:rsidRPr="004D70AC">
        <w:rPr>
          <w:sz w:val="20"/>
          <w:szCs w:val="20"/>
        </w:rPr>
        <w:t xml:space="preserve"> determination skills and coordinating, planning, and improving postsecondary support as key factors that may enhance postsecondary outcomes for students with disabilities. For this to happen, collaboration is needed to support students’ progress towards college. Teachers, families, higher education personnel, and students all have a responsibility to contribute to the postsecondary educational success of students. </w:t>
      </w:r>
      <w:r w:rsidRPr="004D70AC">
        <w:rPr>
          <w:color w:val="000000"/>
          <w:sz w:val="20"/>
          <w:szCs w:val="20"/>
        </w:rPr>
        <w:t>Preparation seems to be a collaborative process that minimally involves students and their families, high school teachers and coordinators, and college faculty and staff.  The findings that emanated from this study provide</w:t>
      </w:r>
      <w:r w:rsidR="00535571" w:rsidRPr="004D70AC">
        <w:rPr>
          <w:color w:val="000000"/>
          <w:sz w:val="20"/>
          <w:szCs w:val="20"/>
        </w:rPr>
        <w:t>d</w:t>
      </w:r>
      <w:r w:rsidRPr="004D70AC">
        <w:rPr>
          <w:color w:val="000000"/>
          <w:sz w:val="20"/>
          <w:szCs w:val="20"/>
        </w:rPr>
        <w:t xml:space="preserve"> a framework for considering what a successful transition process to postsecondary education should resemble. However, the research</w:t>
      </w:r>
      <w:r w:rsidR="00535571" w:rsidRPr="004D70AC">
        <w:rPr>
          <w:color w:val="000000"/>
          <w:sz w:val="20"/>
          <w:szCs w:val="20"/>
        </w:rPr>
        <w:t>er</w:t>
      </w:r>
      <w:r w:rsidRPr="004D70AC">
        <w:rPr>
          <w:color w:val="000000"/>
          <w:sz w:val="20"/>
          <w:szCs w:val="20"/>
        </w:rPr>
        <w:t xml:space="preserve"> acknowledges that the model is only preliminary and additional research is needed to test the validity of the model. </w:t>
      </w:r>
    </w:p>
    <w:p w:rsidR="00906867" w:rsidRPr="004D70AC" w:rsidRDefault="00906867" w:rsidP="002D043E">
      <w:pPr>
        <w:jc w:val="both"/>
        <w:rPr>
          <w:b/>
          <w:sz w:val="20"/>
          <w:szCs w:val="20"/>
        </w:rPr>
      </w:pPr>
    </w:p>
    <w:p w:rsidR="00F13319" w:rsidRPr="004D70AC" w:rsidRDefault="00F13319" w:rsidP="004D70AC">
      <w:pPr>
        <w:ind w:left="720" w:hanging="720"/>
        <w:jc w:val="both"/>
        <w:rPr>
          <w:b/>
          <w:sz w:val="20"/>
          <w:szCs w:val="20"/>
        </w:rPr>
      </w:pPr>
      <w:r w:rsidRPr="004D70AC">
        <w:rPr>
          <w:b/>
          <w:sz w:val="20"/>
          <w:szCs w:val="20"/>
        </w:rPr>
        <w:t>References</w:t>
      </w:r>
    </w:p>
    <w:p w:rsidR="00EB4926" w:rsidRPr="004D70AC" w:rsidRDefault="00EB4926" w:rsidP="002D043E">
      <w:pPr>
        <w:jc w:val="both"/>
        <w:rPr>
          <w:sz w:val="20"/>
          <w:szCs w:val="20"/>
        </w:rPr>
      </w:pPr>
      <w:proofErr w:type="spellStart"/>
      <w:proofErr w:type="gramStart"/>
      <w:r w:rsidRPr="004D70AC">
        <w:rPr>
          <w:sz w:val="20"/>
          <w:szCs w:val="20"/>
        </w:rPr>
        <w:t>Anctil</w:t>
      </w:r>
      <w:proofErr w:type="spellEnd"/>
      <w:r w:rsidRPr="004D70AC">
        <w:rPr>
          <w:sz w:val="20"/>
          <w:szCs w:val="20"/>
        </w:rPr>
        <w:t>, T.M., Ishikawa, M.E., &amp; Scott, A. T. (2008).</w:t>
      </w:r>
      <w:proofErr w:type="gramEnd"/>
      <w:r w:rsidRPr="004D70AC">
        <w:rPr>
          <w:sz w:val="20"/>
          <w:szCs w:val="20"/>
        </w:rPr>
        <w:t xml:space="preserve"> Academic identity development through self-determination: Successful college students with learning </w:t>
      </w:r>
      <w:proofErr w:type="spellStart"/>
      <w:r w:rsidRPr="004D70AC">
        <w:rPr>
          <w:sz w:val="20"/>
          <w:szCs w:val="20"/>
        </w:rPr>
        <w:t>disabilities.</w:t>
      </w:r>
      <w:r w:rsidRPr="004D70AC">
        <w:rPr>
          <w:i/>
          <w:sz w:val="20"/>
          <w:szCs w:val="20"/>
        </w:rPr>
        <w:t>Career</w:t>
      </w:r>
      <w:proofErr w:type="spellEnd"/>
      <w:r w:rsidRPr="004D70AC">
        <w:rPr>
          <w:i/>
          <w:sz w:val="20"/>
          <w:szCs w:val="20"/>
        </w:rPr>
        <w:t xml:space="preserve"> Development for Exceptional Individuals, 31</w:t>
      </w:r>
      <w:r w:rsidRPr="004D70AC">
        <w:rPr>
          <w:sz w:val="20"/>
          <w:szCs w:val="20"/>
        </w:rPr>
        <w:t>(3), 164-174.</w:t>
      </w:r>
    </w:p>
    <w:p w:rsidR="00460D05" w:rsidRPr="004D70AC" w:rsidRDefault="00E33F2F" w:rsidP="002D043E">
      <w:pPr>
        <w:jc w:val="both"/>
        <w:rPr>
          <w:sz w:val="20"/>
          <w:szCs w:val="20"/>
        </w:rPr>
      </w:pPr>
      <w:proofErr w:type="spellStart"/>
      <w:proofErr w:type="gramStart"/>
      <w:r w:rsidRPr="004D70AC">
        <w:rPr>
          <w:sz w:val="20"/>
          <w:szCs w:val="20"/>
        </w:rPr>
        <w:t>Bangser</w:t>
      </w:r>
      <w:proofErr w:type="spellEnd"/>
      <w:r w:rsidRPr="004D70AC">
        <w:rPr>
          <w:sz w:val="20"/>
          <w:szCs w:val="20"/>
        </w:rPr>
        <w:t>, M. (2008).</w:t>
      </w:r>
      <w:proofErr w:type="gramEnd"/>
      <w:r w:rsidRPr="004D70AC">
        <w:rPr>
          <w:sz w:val="20"/>
          <w:szCs w:val="20"/>
        </w:rPr>
        <w:t xml:space="preserve"> </w:t>
      </w:r>
      <w:proofErr w:type="gramStart"/>
      <w:r w:rsidRPr="004D70AC">
        <w:rPr>
          <w:sz w:val="20"/>
          <w:szCs w:val="20"/>
        </w:rPr>
        <w:t>Preparing high school students for successful transitions to postsecondary Education and employment.</w:t>
      </w:r>
      <w:proofErr w:type="gramEnd"/>
      <w:r w:rsidRPr="004D70AC">
        <w:rPr>
          <w:sz w:val="20"/>
          <w:szCs w:val="20"/>
        </w:rPr>
        <w:t xml:space="preserve"> U.S. Department of Education, </w:t>
      </w:r>
      <w:proofErr w:type="gramStart"/>
      <w:r w:rsidRPr="004D70AC">
        <w:rPr>
          <w:sz w:val="20"/>
          <w:szCs w:val="20"/>
        </w:rPr>
        <w:t>The</w:t>
      </w:r>
      <w:proofErr w:type="gramEnd"/>
      <w:r w:rsidRPr="004D70AC">
        <w:rPr>
          <w:sz w:val="20"/>
          <w:szCs w:val="20"/>
        </w:rPr>
        <w:t xml:space="preserve"> National High School Center. Re</w:t>
      </w:r>
      <w:r w:rsidR="00460D05" w:rsidRPr="004D70AC">
        <w:rPr>
          <w:sz w:val="20"/>
          <w:szCs w:val="20"/>
        </w:rPr>
        <w:t>trieved from http://</w:t>
      </w:r>
      <w:r w:rsidR="009E1AD5" w:rsidRPr="004D70AC">
        <w:rPr>
          <w:sz w:val="20"/>
          <w:szCs w:val="20"/>
        </w:rPr>
        <w:t>www.betterhighschools.org</w:t>
      </w:r>
    </w:p>
    <w:p w:rsidR="00401BD5" w:rsidRPr="004D70AC" w:rsidRDefault="00401BD5" w:rsidP="002D043E">
      <w:pPr>
        <w:jc w:val="both"/>
        <w:rPr>
          <w:sz w:val="20"/>
          <w:szCs w:val="20"/>
        </w:rPr>
      </w:pPr>
      <w:proofErr w:type="spellStart"/>
      <w:proofErr w:type="gramStart"/>
      <w:r w:rsidRPr="004D70AC">
        <w:rPr>
          <w:sz w:val="20"/>
          <w:szCs w:val="20"/>
        </w:rPr>
        <w:t>Burgstahler</w:t>
      </w:r>
      <w:proofErr w:type="spellEnd"/>
      <w:r w:rsidRPr="004D70AC">
        <w:rPr>
          <w:sz w:val="20"/>
          <w:szCs w:val="20"/>
        </w:rPr>
        <w:t>, S., Crawford, L., &amp; Acosta, J. (2001).</w:t>
      </w:r>
      <w:proofErr w:type="gramEnd"/>
      <w:r w:rsidRPr="004D70AC">
        <w:rPr>
          <w:sz w:val="20"/>
          <w:szCs w:val="20"/>
        </w:rPr>
        <w:t xml:space="preserve">  </w:t>
      </w:r>
      <w:proofErr w:type="gramStart"/>
      <w:r w:rsidRPr="004D70AC">
        <w:rPr>
          <w:sz w:val="20"/>
          <w:szCs w:val="20"/>
        </w:rPr>
        <w:t>Transition from two-year institutions for students with disabilities.</w:t>
      </w:r>
      <w:proofErr w:type="gramEnd"/>
      <w:r w:rsidRPr="004D70AC">
        <w:rPr>
          <w:sz w:val="20"/>
          <w:szCs w:val="20"/>
        </w:rPr>
        <w:t xml:space="preserve">  </w:t>
      </w:r>
      <w:r w:rsidRPr="004D70AC">
        <w:rPr>
          <w:i/>
          <w:sz w:val="20"/>
          <w:szCs w:val="20"/>
        </w:rPr>
        <w:t>Disability Studies Quarterly, 21</w:t>
      </w:r>
      <w:r w:rsidRPr="004D70AC">
        <w:rPr>
          <w:sz w:val="20"/>
          <w:szCs w:val="20"/>
        </w:rPr>
        <w:t>(1), 25-37.</w:t>
      </w:r>
    </w:p>
    <w:p w:rsidR="00EB4926" w:rsidRPr="004D70AC" w:rsidRDefault="00EB4926" w:rsidP="002D043E">
      <w:pPr>
        <w:jc w:val="both"/>
        <w:rPr>
          <w:sz w:val="20"/>
          <w:szCs w:val="20"/>
        </w:rPr>
      </w:pPr>
      <w:proofErr w:type="gramStart"/>
      <w:r w:rsidRPr="004D70AC">
        <w:rPr>
          <w:sz w:val="20"/>
          <w:szCs w:val="20"/>
        </w:rPr>
        <w:t>Carney, K., Ginsberg, S., Lee, L., Li, A., Orr, A., Parks, L. &amp; Schulte, K. (2007).</w:t>
      </w:r>
      <w:proofErr w:type="gramEnd"/>
      <w:r w:rsidRPr="004D70AC">
        <w:rPr>
          <w:sz w:val="20"/>
          <w:szCs w:val="20"/>
        </w:rPr>
        <w:t xml:space="preserve"> Meeting</w:t>
      </w:r>
      <w:r w:rsidR="002D043E">
        <w:rPr>
          <w:sz w:val="20"/>
          <w:szCs w:val="20"/>
        </w:rPr>
        <w:t xml:space="preserve"> </w:t>
      </w:r>
      <w:r w:rsidRPr="004D70AC">
        <w:rPr>
          <w:sz w:val="20"/>
          <w:szCs w:val="20"/>
        </w:rPr>
        <w:t xml:space="preserve">the needs of students with disabilities in higher education: How well are we doing? </w:t>
      </w:r>
      <w:r w:rsidRPr="004D70AC">
        <w:rPr>
          <w:i/>
          <w:sz w:val="20"/>
          <w:szCs w:val="20"/>
        </w:rPr>
        <w:t>The Delta Kappa Gamma Bulleting</w:t>
      </w:r>
      <w:r w:rsidRPr="004D70AC">
        <w:rPr>
          <w:sz w:val="20"/>
          <w:szCs w:val="20"/>
        </w:rPr>
        <w:t>, 35-38.</w:t>
      </w:r>
    </w:p>
    <w:p w:rsidR="00E31386" w:rsidRPr="004D70AC" w:rsidRDefault="00E31386" w:rsidP="002D043E">
      <w:pPr>
        <w:jc w:val="both"/>
        <w:rPr>
          <w:sz w:val="20"/>
          <w:szCs w:val="20"/>
        </w:rPr>
      </w:pPr>
      <w:proofErr w:type="spellStart"/>
      <w:proofErr w:type="gramStart"/>
      <w:r w:rsidRPr="004D70AC">
        <w:rPr>
          <w:sz w:val="20"/>
          <w:szCs w:val="20"/>
        </w:rPr>
        <w:t>Dowrick</w:t>
      </w:r>
      <w:proofErr w:type="spellEnd"/>
      <w:r w:rsidRPr="004D70AC">
        <w:rPr>
          <w:sz w:val="20"/>
          <w:szCs w:val="20"/>
        </w:rPr>
        <w:t xml:space="preserve">, P.W., Anderson, J., </w:t>
      </w:r>
      <w:proofErr w:type="spellStart"/>
      <w:r w:rsidRPr="004D70AC">
        <w:rPr>
          <w:sz w:val="20"/>
          <w:szCs w:val="20"/>
        </w:rPr>
        <w:t>Heyer</w:t>
      </w:r>
      <w:proofErr w:type="spellEnd"/>
      <w:r w:rsidRPr="004D70AC">
        <w:rPr>
          <w:sz w:val="20"/>
          <w:szCs w:val="20"/>
        </w:rPr>
        <w:t xml:space="preserve">, K. &amp; </w:t>
      </w:r>
      <w:proofErr w:type="spellStart"/>
      <w:r w:rsidRPr="004D70AC">
        <w:rPr>
          <w:sz w:val="20"/>
          <w:szCs w:val="20"/>
        </w:rPr>
        <w:t>Acoster</w:t>
      </w:r>
      <w:proofErr w:type="spellEnd"/>
      <w:r w:rsidRPr="004D70AC">
        <w:rPr>
          <w:sz w:val="20"/>
          <w:szCs w:val="20"/>
        </w:rPr>
        <w:t>, J. (2005).</w:t>
      </w:r>
      <w:proofErr w:type="gramEnd"/>
      <w:r w:rsidRPr="004D70AC">
        <w:rPr>
          <w:sz w:val="20"/>
          <w:szCs w:val="20"/>
        </w:rPr>
        <w:t xml:space="preserve"> Postsecondary education across the USA: Experiences of adults with disabilities. </w:t>
      </w:r>
      <w:r w:rsidRPr="004D70AC">
        <w:rPr>
          <w:i/>
          <w:sz w:val="20"/>
          <w:szCs w:val="20"/>
        </w:rPr>
        <w:t xml:space="preserve">Journal of </w:t>
      </w:r>
      <w:proofErr w:type="spellStart"/>
      <w:r w:rsidRPr="004D70AC">
        <w:rPr>
          <w:i/>
          <w:sz w:val="20"/>
          <w:szCs w:val="20"/>
        </w:rPr>
        <w:t>VocationalRehabilitation</w:t>
      </w:r>
      <w:proofErr w:type="spellEnd"/>
      <w:r w:rsidRPr="004D70AC">
        <w:rPr>
          <w:i/>
          <w:sz w:val="20"/>
          <w:szCs w:val="20"/>
        </w:rPr>
        <w:t>, 22</w:t>
      </w:r>
      <w:r w:rsidRPr="004D70AC">
        <w:rPr>
          <w:sz w:val="20"/>
          <w:szCs w:val="20"/>
        </w:rPr>
        <w:t>, 41-47.</w:t>
      </w:r>
    </w:p>
    <w:p w:rsidR="00E31386" w:rsidRPr="004D70AC" w:rsidRDefault="00E31386" w:rsidP="002D043E">
      <w:pPr>
        <w:jc w:val="both"/>
        <w:rPr>
          <w:sz w:val="20"/>
          <w:szCs w:val="20"/>
        </w:rPr>
      </w:pPr>
      <w:proofErr w:type="spellStart"/>
      <w:proofErr w:type="gramStart"/>
      <w:r w:rsidRPr="004D70AC">
        <w:rPr>
          <w:sz w:val="20"/>
          <w:szCs w:val="20"/>
        </w:rPr>
        <w:t>Eckes</w:t>
      </w:r>
      <w:proofErr w:type="spellEnd"/>
      <w:r w:rsidRPr="004D70AC">
        <w:rPr>
          <w:sz w:val="20"/>
          <w:szCs w:val="20"/>
        </w:rPr>
        <w:t>, S.E. &amp; Ochoa, T.A. (2005).</w:t>
      </w:r>
      <w:proofErr w:type="gramEnd"/>
      <w:r w:rsidRPr="004D70AC">
        <w:rPr>
          <w:sz w:val="20"/>
          <w:szCs w:val="20"/>
        </w:rPr>
        <w:t xml:space="preserve"> Student with disabilities:  Transitioning from high </w:t>
      </w:r>
      <w:r w:rsidR="008C5601" w:rsidRPr="004D70AC">
        <w:rPr>
          <w:sz w:val="20"/>
          <w:szCs w:val="20"/>
        </w:rPr>
        <w:t>s</w:t>
      </w:r>
      <w:r w:rsidRPr="004D70AC">
        <w:rPr>
          <w:sz w:val="20"/>
          <w:szCs w:val="20"/>
        </w:rPr>
        <w:t xml:space="preserve">chool to higher education. </w:t>
      </w:r>
      <w:r w:rsidRPr="004D70AC">
        <w:rPr>
          <w:i/>
          <w:sz w:val="20"/>
          <w:szCs w:val="20"/>
        </w:rPr>
        <w:t>American Secondary Education, 33</w:t>
      </w:r>
      <w:r w:rsidRPr="004D70AC">
        <w:rPr>
          <w:sz w:val="20"/>
          <w:szCs w:val="20"/>
        </w:rPr>
        <w:t>(3), 6-20.</w:t>
      </w:r>
    </w:p>
    <w:p w:rsidR="00B84FAC" w:rsidRPr="004D70AC" w:rsidRDefault="00B84FAC" w:rsidP="002D043E">
      <w:pPr>
        <w:jc w:val="both"/>
        <w:rPr>
          <w:sz w:val="20"/>
          <w:szCs w:val="20"/>
        </w:rPr>
      </w:pPr>
      <w:proofErr w:type="spellStart"/>
      <w:proofErr w:type="gramStart"/>
      <w:r w:rsidRPr="004D70AC">
        <w:rPr>
          <w:sz w:val="20"/>
          <w:szCs w:val="20"/>
        </w:rPr>
        <w:t>Fairweather</w:t>
      </w:r>
      <w:proofErr w:type="spellEnd"/>
      <w:r w:rsidRPr="004D70AC">
        <w:rPr>
          <w:sz w:val="20"/>
          <w:szCs w:val="20"/>
        </w:rPr>
        <w:t>, J. S., &amp; Shaver, D. M. (1991).</w:t>
      </w:r>
      <w:proofErr w:type="gramEnd"/>
      <w:r w:rsidRPr="004D70AC">
        <w:rPr>
          <w:sz w:val="20"/>
          <w:szCs w:val="20"/>
        </w:rPr>
        <w:t xml:space="preserve"> </w:t>
      </w:r>
      <w:proofErr w:type="gramStart"/>
      <w:r w:rsidRPr="004D70AC">
        <w:rPr>
          <w:sz w:val="20"/>
          <w:szCs w:val="20"/>
        </w:rPr>
        <w:t>Making the transition to postsecondary education and training.</w:t>
      </w:r>
      <w:proofErr w:type="gramEnd"/>
      <w:r w:rsidRPr="004D70AC">
        <w:rPr>
          <w:sz w:val="20"/>
          <w:szCs w:val="20"/>
        </w:rPr>
        <w:t xml:space="preserve"> </w:t>
      </w:r>
      <w:r w:rsidRPr="004D70AC">
        <w:rPr>
          <w:i/>
          <w:sz w:val="20"/>
          <w:szCs w:val="20"/>
        </w:rPr>
        <w:t>Exceptional Children, 57,</w:t>
      </w:r>
      <w:r w:rsidRPr="004D70AC">
        <w:rPr>
          <w:sz w:val="20"/>
          <w:szCs w:val="20"/>
        </w:rPr>
        <w:t xml:space="preserve"> 264-270.</w:t>
      </w:r>
    </w:p>
    <w:p w:rsidR="00AD0351" w:rsidRPr="004D70AC" w:rsidRDefault="00AD0351" w:rsidP="002D043E">
      <w:pPr>
        <w:jc w:val="both"/>
        <w:rPr>
          <w:sz w:val="20"/>
          <w:szCs w:val="20"/>
        </w:rPr>
      </w:pPr>
      <w:r w:rsidRPr="004D70AC">
        <w:rPr>
          <w:sz w:val="20"/>
          <w:szCs w:val="20"/>
        </w:rPr>
        <w:t xml:space="preserve">Finn, D., </w:t>
      </w:r>
      <w:proofErr w:type="spellStart"/>
      <w:r w:rsidRPr="004D70AC">
        <w:rPr>
          <w:sz w:val="20"/>
          <w:szCs w:val="20"/>
        </w:rPr>
        <w:t>Getzel</w:t>
      </w:r>
      <w:proofErr w:type="spellEnd"/>
      <w:r w:rsidRPr="004D70AC">
        <w:rPr>
          <w:sz w:val="20"/>
          <w:szCs w:val="20"/>
        </w:rPr>
        <w:t xml:space="preserve">, </w:t>
      </w:r>
      <w:proofErr w:type="gramStart"/>
      <w:r w:rsidRPr="004D70AC">
        <w:rPr>
          <w:sz w:val="20"/>
          <w:szCs w:val="20"/>
        </w:rPr>
        <w:t>EE.,</w:t>
      </w:r>
      <w:proofErr w:type="gramEnd"/>
      <w:r w:rsidRPr="004D70AC">
        <w:rPr>
          <w:sz w:val="20"/>
          <w:szCs w:val="20"/>
        </w:rPr>
        <w:t xml:space="preserve"> &amp; McManus, S. </w:t>
      </w:r>
      <w:r w:rsidR="00345B73" w:rsidRPr="004D70AC">
        <w:rPr>
          <w:sz w:val="20"/>
          <w:szCs w:val="20"/>
        </w:rPr>
        <w:t xml:space="preserve">(2008). </w:t>
      </w:r>
      <w:proofErr w:type="gramStart"/>
      <w:r w:rsidRPr="004D70AC">
        <w:rPr>
          <w:sz w:val="20"/>
          <w:szCs w:val="20"/>
        </w:rPr>
        <w:t>Adapting the self-determined learning model for instruction of college students with disabilities.</w:t>
      </w:r>
      <w:proofErr w:type="gramEnd"/>
      <w:r w:rsidRPr="004D70AC">
        <w:rPr>
          <w:sz w:val="20"/>
          <w:szCs w:val="20"/>
        </w:rPr>
        <w:t xml:space="preserve"> </w:t>
      </w:r>
      <w:r w:rsidRPr="004D70AC">
        <w:rPr>
          <w:i/>
          <w:sz w:val="20"/>
          <w:szCs w:val="20"/>
        </w:rPr>
        <w:t>Career Development for Exceptional Individuals, 31</w:t>
      </w:r>
      <w:r w:rsidRPr="004D70AC">
        <w:rPr>
          <w:sz w:val="20"/>
          <w:szCs w:val="20"/>
        </w:rPr>
        <w:t>(2), 85-93. Doi</w:t>
      </w:r>
      <w:proofErr w:type="gramStart"/>
      <w:r w:rsidRPr="004D70AC">
        <w:rPr>
          <w:sz w:val="20"/>
          <w:szCs w:val="20"/>
        </w:rPr>
        <w:t>:10.1177</w:t>
      </w:r>
      <w:proofErr w:type="gramEnd"/>
      <w:r w:rsidRPr="004D70AC">
        <w:rPr>
          <w:sz w:val="20"/>
          <w:szCs w:val="20"/>
        </w:rPr>
        <w:t>/0885728808318327</w:t>
      </w:r>
    </w:p>
    <w:p w:rsidR="00E31386" w:rsidRPr="004D70AC" w:rsidRDefault="00E31386" w:rsidP="002D043E">
      <w:pPr>
        <w:jc w:val="both"/>
        <w:rPr>
          <w:sz w:val="20"/>
          <w:szCs w:val="20"/>
        </w:rPr>
      </w:pPr>
      <w:r w:rsidRPr="004D70AC">
        <w:rPr>
          <w:sz w:val="20"/>
          <w:szCs w:val="20"/>
        </w:rPr>
        <w:t>Garner, D.B. (2008). Postsecondary education success: Stories of three students with</w:t>
      </w:r>
      <w:r w:rsidR="002D043E">
        <w:rPr>
          <w:sz w:val="20"/>
          <w:szCs w:val="20"/>
        </w:rPr>
        <w:t xml:space="preserve"> learning </w:t>
      </w:r>
      <w:r w:rsidRPr="004D70AC">
        <w:rPr>
          <w:sz w:val="20"/>
          <w:szCs w:val="20"/>
        </w:rPr>
        <w:t xml:space="preserve">disabilities. </w:t>
      </w:r>
      <w:r w:rsidR="002D043E">
        <w:rPr>
          <w:i/>
          <w:sz w:val="20"/>
          <w:szCs w:val="20"/>
        </w:rPr>
        <w:t xml:space="preserve">TEACHING Exceptional </w:t>
      </w:r>
      <w:r w:rsidRPr="004D70AC">
        <w:rPr>
          <w:i/>
          <w:sz w:val="20"/>
          <w:szCs w:val="20"/>
        </w:rPr>
        <w:t>Children Plus, 4</w:t>
      </w:r>
      <w:r w:rsidRPr="004D70AC">
        <w:rPr>
          <w:sz w:val="20"/>
          <w:szCs w:val="20"/>
        </w:rPr>
        <w:t xml:space="preserve">(4). Retrieved </w:t>
      </w:r>
      <w:r w:rsidR="002D043E">
        <w:rPr>
          <w:sz w:val="20"/>
          <w:szCs w:val="20"/>
        </w:rPr>
        <w:t xml:space="preserve">from </w:t>
      </w:r>
      <w:r w:rsidR="009E1AD5" w:rsidRPr="004D70AC">
        <w:rPr>
          <w:sz w:val="20"/>
          <w:szCs w:val="20"/>
        </w:rPr>
        <w:t>http://escholarship.bc.edu/education/tecplus/vol4/issue4/art4</w:t>
      </w:r>
    </w:p>
    <w:p w:rsidR="005771E3" w:rsidRPr="002D043E" w:rsidRDefault="005771E3" w:rsidP="002D043E">
      <w:pPr>
        <w:tabs>
          <w:tab w:val="left" w:pos="720"/>
          <w:tab w:val="left" w:pos="1440"/>
          <w:tab w:val="left" w:pos="2340"/>
          <w:tab w:val="left" w:pos="2880"/>
          <w:tab w:val="left" w:pos="3600"/>
          <w:tab w:val="left" w:pos="4320"/>
          <w:tab w:val="left" w:pos="5040"/>
          <w:tab w:val="left" w:pos="5760"/>
          <w:tab w:val="left" w:pos="6480"/>
        </w:tabs>
        <w:jc w:val="both"/>
        <w:rPr>
          <w:sz w:val="20"/>
          <w:szCs w:val="20"/>
        </w:rPr>
      </w:pPr>
      <w:proofErr w:type="gramStart"/>
      <w:r w:rsidRPr="004D70AC">
        <w:rPr>
          <w:sz w:val="20"/>
          <w:szCs w:val="20"/>
        </w:rPr>
        <w:t>Garrison-Wade, D., &amp; Lehmann, J.P. (2007).</w:t>
      </w:r>
      <w:proofErr w:type="gramEnd"/>
      <w:r w:rsidR="008B7630" w:rsidRPr="004D70AC">
        <w:rPr>
          <w:sz w:val="20"/>
          <w:szCs w:val="20"/>
        </w:rPr>
        <w:t xml:space="preserve"> </w:t>
      </w:r>
      <w:proofErr w:type="gramStart"/>
      <w:r w:rsidRPr="004D70AC">
        <w:rPr>
          <w:sz w:val="20"/>
          <w:szCs w:val="20"/>
        </w:rPr>
        <w:t>Students’ perceptions about successfully transitioning into postsecondary institutions</w:t>
      </w:r>
      <w:r w:rsidR="00440754" w:rsidRPr="004D70AC">
        <w:rPr>
          <w:sz w:val="20"/>
          <w:szCs w:val="20"/>
        </w:rPr>
        <w:t>.</w:t>
      </w:r>
      <w:proofErr w:type="gramEnd"/>
      <w:r w:rsidRPr="004D70AC">
        <w:rPr>
          <w:sz w:val="20"/>
          <w:szCs w:val="20"/>
        </w:rPr>
        <w:t xml:space="preserve"> </w:t>
      </w:r>
      <w:r w:rsidRPr="004D70AC">
        <w:rPr>
          <w:i/>
          <w:sz w:val="20"/>
          <w:szCs w:val="20"/>
        </w:rPr>
        <w:t>Review of Disability Studies: An International Journal, 2</w:t>
      </w:r>
      <w:r w:rsidRPr="004D70AC">
        <w:rPr>
          <w:sz w:val="20"/>
          <w:szCs w:val="20"/>
        </w:rPr>
        <w:t>(4), 37-49</w:t>
      </w:r>
      <w:r w:rsidRPr="004D70AC">
        <w:rPr>
          <w:i/>
          <w:sz w:val="20"/>
          <w:szCs w:val="20"/>
        </w:rPr>
        <w:t>.</w:t>
      </w:r>
    </w:p>
    <w:p w:rsidR="00440754" w:rsidRPr="004D70AC" w:rsidRDefault="00440754" w:rsidP="002D043E">
      <w:pPr>
        <w:tabs>
          <w:tab w:val="left" w:pos="720"/>
          <w:tab w:val="left" w:pos="1440"/>
          <w:tab w:val="left" w:pos="2340"/>
          <w:tab w:val="left" w:pos="2880"/>
          <w:tab w:val="left" w:pos="3600"/>
          <w:tab w:val="left" w:pos="4320"/>
          <w:tab w:val="left" w:pos="5040"/>
          <w:tab w:val="left" w:pos="5760"/>
          <w:tab w:val="left" w:pos="6480"/>
        </w:tabs>
        <w:jc w:val="both"/>
        <w:rPr>
          <w:sz w:val="20"/>
          <w:szCs w:val="20"/>
        </w:rPr>
      </w:pPr>
      <w:proofErr w:type="gramStart"/>
      <w:r w:rsidRPr="004D70AC">
        <w:rPr>
          <w:sz w:val="20"/>
          <w:szCs w:val="20"/>
        </w:rPr>
        <w:t>Garrison-Wade, D.F., &amp; Lehmann, J.P. (2009).</w:t>
      </w:r>
      <w:proofErr w:type="gramEnd"/>
      <w:r w:rsidRPr="004D70AC">
        <w:rPr>
          <w:sz w:val="20"/>
          <w:szCs w:val="20"/>
        </w:rPr>
        <w:t xml:space="preserve"> </w:t>
      </w:r>
      <w:proofErr w:type="gramStart"/>
      <w:r w:rsidRPr="004D70AC">
        <w:rPr>
          <w:sz w:val="20"/>
          <w:szCs w:val="20"/>
        </w:rPr>
        <w:t>A conceptual framework for understanding students with disabilities transition to community college.</w:t>
      </w:r>
      <w:proofErr w:type="gramEnd"/>
      <w:r w:rsidRPr="004D70AC">
        <w:rPr>
          <w:sz w:val="20"/>
          <w:szCs w:val="20"/>
        </w:rPr>
        <w:t xml:space="preserve"> </w:t>
      </w:r>
      <w:r w:rsidRPr="004D70AC">
        <w:rPr>
          <w:i/>
          <w:sz w:val="20"/>
          <w:szCs w:val="20"/>
        </w:rPr>
        <w:t>Community College Journal</w:t>
      </w:r>
      <w:r w:rsidR="002D043E">
        <w:rPr>
          <w:sz w:val="20"/>
          <w:szCs w:val="20"/>
        </w:rPr>
        <w:t xml:space="preserve"> </w:t>
      </w:r>
      <w:proofErr w:type="gramStart"/>
      <w:r w:rsidRPr="004D70AC">
        <w:rPr>
          <w:i/>
          <w:sz w:val="20"/>
          <w:szCs w:val="20"/>
        </w:rPr>
        <w:t xml:space="preserve">of </w:t>
      </w:r>
      <w:r w:rsidR="008B7630" w:rsidRPr="004D70AC">
        <w:rPr>
          <w:i/>
          <w:sz w:val="20"/>
          <w:szCs w:val="20"/>
        </w:rPr>
        <w:t xml:space="preserve"> </w:t>
      </w:r>
      <w:r w:rsidRPr="004D70AC">
        <w:rPr>
          <w:i/>
          <w:sz w:val="20"/>
          <w:szCs w:val="20"/>
        </w:rPr>
        <w:t>Research</w:t>
      </w:r>
      <w:proofErr w:type="gramEnd"/>
      <w:r w:rsidRPr="004D70AC">
        <w:rPr>
          <w:i/>
          <w:sz w:val="20"/>
          <w:szCs w:val="20"/>
        </w:rPr>
        <w:t xml:space="preserve"> and Practice, 33</w:t>
      </w:r>
      <w:r w:rsidRPr="004D70AC">
        <w:rPr>
          <w:sz w:val="20"/>
          <w:szCs w:val="20"/>
        </w:rPr>
        <w:t>(5), 415-443.</w:t>
      </w:r>
      <w:r w:rsidR="00332E15" w:rsidRPr="004D70AC">
        <w:rPr>
          <w:sz w:val="20"/>
          <w:szCs w:val="20"/>
        </w:rPr>
        <w:t xml:space="preserve"> </w:t>
      </w:r>
      <w:proofErr w:type="spellStart"/>
      <w:r w:rsidR="00332E15" w:rsidRPr="004D70AC">
        <w:rPr>
          <w:sz w:val="20"/>
          <w:szCs w:val="20"/>
        </w:rPr>
        <w:t>Doi</w:t>
      </w:r>
      <w:proofErr w:type="spellEnd"/>
      <w:r w:rsidR="00332E15" w:rsidRPr="004D70AC">
        <w:rPr>
          <w:sz w:val="20"/>
          <w:szCs w:val="20"/>
        </w:rPr>
        <w:t>: 10.1080/10668920802640079</w:t>
      </w:r>
    </w:p>
    <w:p w:rsidR="00EB4926" w:rsidRPr="004D70AC" w:rsidRDefault="00EB4926" w:rsidP="002D043E">
      <w:pPr>
        <w:jc w:val="both"/>
        <w:rPr>
          <w:sz w:val="20"/>
          <w:szCs w:val="20"/>
        </w:rPr>
      </w:pPr>
      <w:proofErr w:type="spellStart"/>
      <w:r w:rsidRPr="004D70AC">
        <w:rPr>
          <w:sz w:val="20"/>
          <w:szCs w:val="20"/>
        </w:rPr>
        <w:t>Getzel</w:t>
      </w:r>
      <w:proofErr w:type="spellEnd"/>
      <w:r w:rsidRPr="004D70AC">
        <w:rPr>
          <w:sz w:val="20"/>
          <w:szCs w:val="20"/>
        </w:rPr>
        <w:t xml:space="preserve"> E.E. (2008). </w:t>
      </w:r>
      <w:proofErr w:type="gramStart"/>
      <w:r w:rsidRPr="004D70AC">
        <w:rPr>
          <w:sz w:val="20"/>
          <w:szCs w:val="20"/>
        </w:rPr>
        <w:t>Addressing the persistence and retention of students with disabilities in higher education: Incorporating key strategies and supports on campus.</w:t>
      </w:r>
      <w:proofErr w:type="gramEnd"/>
      <w:r w:rsidRPr="004D70AC">
        <w:rPr>
          <w:sz w:val="20"/>
          <w:szCs w:val="20"/>
        </w:rPr>
        <w:t xml:space="preserve"> </w:t>
      </w:r>
      <w:r w:rsidRPr="004D70AC">
        <w:rPr>
          <w:i/>
          <w:sz w:val="20"/>
          <w:szCs w:val="20"/>
        </w:rPr>
        <w:t>Exceptionality, 16</w:t>
      </w:r>
      <w:r w:rsidRPr="004D70AC">
        <w:rPr>
          <w:sz w:val="20"/>
          <w:szCs w:val="20"/>
        </w:rPr>
        <w:t>(4), 207-219.</w:t>
      </w:r>
    </w:p>
    <w:p w:rsidR="0009693F" w:rsidRPr="002D043E" w:rsidRDefault="00EB4926" w:rsidP="002D043E">
      <w:pPr>
        <w:jc w:val="both"/>
        <w:rPr>
          <w:i/>
          <w:sz w:val="20"/>
          <w:szCs w:val="20"/>
        </w:rPr>
      </w:pPr>
      <w:proofErr w:type="spellStart"/>
      <w:r w:rsidRPr="004D70AC">
        <w:rPr>
          <w:sz w:val="20"/>
          <w:szCs w:val="20"/>
        </w:rPr>
        <w:t>Get</w:t>
      </w:r>
      <w:r w:rsidR="0009693F" w:rsidRPr="004D70AC">
        <w:rPr>
          <w:sz w:val="20"/>
          <w:szCs w:val="20"/>
        </w:rPr>
        <w:t>zel</w:t>
      </w:r>
      <w:proofErr w:type="spellEnd"/>
      <w:r w:rsidR="0009693F" w:rsidRPr="004D70AC">
        <w:rPr>
          <w:sz w:val="20"/>
          <w:szCs w:val="20"/>
        </w:rPr>
        <w:t xml:space="preserve">, E.E. (2005). </w:t>
      </w:r>
      <w:proofErr w:type="gramStart"/>
      <w:r w:rsidR="0009693F" w:rsidRPr="004D70AC">
        <w:rPr>
          <w:sz w:val="20"/>
          <w:szCs w:val="20"/>
        </w:rPr>
        <w:t>Preparing for college.</w:t>
      </w:r>
      <w:proofErr w:type="gramEnd"/>
      <w:r w:rsidR="0009693F" w:rsidRPr="004D70AC">
        <w:rPr>
          <w:sz w:val="20"/>
          <w:szCs w:val="20"/>
        </w:rPr>
        <w:t xml:space="preserve"> In E.E. </w:t>
      </w:r>
      <w:proofErr w:type="spellStart"/>
      <w:r w:rsidR="0009693F" w:rsidRPr="004D70AC">
        <w:rPr>
          <w:sz w:val="20"/>
          <w:szCs w:val="20"/>
        </w:rPr>
        <w:t>Getzel</w:t>
      </w:r>
      <w:proofErr w:type="spellEnd"/>
      <w:r w:rsidR="0009693F" w:rsidRPr="004D70AC">
        <w:rPr>
          <w:sz w:val="20"/>
          <w:szCs w:val="20"/>
        </w:rPr>
        <w:t xml:space="preserve"> &amp; P. </w:t>
      </w:r>
      <w:proofErr w:type="spellStart"/>
      <w:r w:rsidR="0009693F" w:rsidRPr="004D70AC">
        <w:rPr>
          <w:sz w:val="20"/>
          <w:szCs w:val="20"/>
        </w:rPr>
        <w:t>Wehman</w:t>
      </w:r>
      <w:proofErr w:type="spellEnd"/>
      <w:r w:rsidR="0009693F" w:rsidRPr="004D70AC">
        <w:rPr>
          <w:sz w:val="20"/>
          <w:szCs w:val="20"/>
        </w:rPr>
        <w:t xml:space="preserve"> (Eds.), </w:t>
      </w:r>
      <w:r w:rsidR="0009693F" w:rsidRPr="004D70AC">
        <w:rPr>
          <w:i/>
          <w:sz w:val="20"/>
          <w:szCs w:val="20"/>
        </w:rPr>
        <w:t>Going to College: Expanding opportunities for people with disabilities</w:t>
      </w:r>
      <w:r w:rsidR="0009693F" w:rsidRPr="004D70AC">
        <w:rPr>
          <w:sz w:val="20"/>
          <w:szCs w:val="20"/>
        </w:rPr>
        <w:t xml:space="preserve"> (p.89). Baltimore, </w:t>
      </w:r>
      <w:proofErr w:type="spellStart"/>
      <w:r w:rsidR="0009693F" w:rsidRPr="004D70AC">
        <w:rPr>
          <w:sz w:val="20"/>
          <w:szCs w:val="20"/>
        </w:rPr>
        <w:t>MD</w:t>
      </w:r>
      <w:proofErr w:type="gramStart"/>
      <w:r w:rsidR="0009693F" w:rsidRPr="004D70AC">
        <w:rPr>
          <w:sz w:val="20"/>
          <w:szCs w:val="20"/>
        </w:rPr>
        <w:t>:Brooke</w:t>
      </w:r>
      <w:proofErr w:type="spellEnd"/>
      <w:proofErr w:type="gramEnd"/>
      <w:r w:rsidR="0009693F" w:rsidRPr="004D70AC">
        <w:rPr>
          <w:sz w:val="20"/>
          <w:szCs w:val="20"/>
        </w:rPr>
        <w:t xml:space="preserve"> Publishing Co.</w:t>
      </w:r>
    </w:p>
    <w:p w:rsidR="00AD0351" w:rsidRPr="002D043E" w:rsidRDefault="00AD0351" w:rsidP="002D043E">
      <w:pPr>
        <w:jc w:val="both"/>
        <w:rPr>
          <w:sz w:val="20"/>
          <w:szCs w:val="20"/>
        </w:rPr>
      </w:pPr>
      <w:proofErr w:type="spellStart"/>
      <w:r w:rsidRPr="004D70AC">
        <w:rPr>
          <w:sz w:val="20"/>
          <w:szCs w:val="20"/>
        </w:rPr>
        <w:t>Getzel</w:t>
      </w:r>
      <w:proofErr w:type="spellEnd"/>
      <w:r w:rsidRPr="004D70AC">
        <w:rPr>
          <w:sz w:val="20"/>
          <w:szCs w:val="20"/>
        </w:rPr>
        <w:t xml:space="preserve">, E.E. &amp; </w:t>
      </w:r>
      <w:proofErr w:type="spellStart"/>
      <w:r w:rsidRPr="004D70AC">
        <w:rPr>
          <w:sz w:val="20"/>
          <w:szCs w:val="20"/>
        </w:rPr>
        <w:t>Thoma</w:t>
      </w:r>
      <w:proofErr w:type="spellEnd"/>
      <w:r w:rsidRPr="004D70AC">
        <w:rPr>
          <w:sz w:val="20"/>
          <w:szCs w:val="20"/>
        </w:rPr>
        <w:t xml:space="preserve">, C.A. (2008). </w:t>
      </w:r>
      <w:proofErr w:type="gramStart"/>
      <w:r w:rsidRPr="004D70AC">
        <w:rPr>
          <w:sz w:val="20"/>
          <w:szCs w:val="20"/>
        </w:rPr>
        <w:t>Experiences of college students with disabilities and the importance of self-determination in higher education settings.</w:t>
      </w:r>
      <w:proofErr w:type="gramEnd"/>
      <w:r w:rsidRPr="004D70AC">
        <w:rPr>
          <w:sz w:val="20"/>
          <w:szCs w:val="20"/>
        </w:rPr>
        <w:t xml:space="preserve"> </w:t>
      </w:r>
      <w:r w:rsidRPr="004D70AC">
        <w:rPr>
          <w:i/>
          <w:sz w:val="20"/>
          <w:szCs w:val="20"/>
        </w:rPr>
        <w:t>Career Development for</w:t>
      </w:r>
    </w:p>
    <w:p w:rsidR="00AD0351" w:rsidRPr="004D70AC" w:rsidRDefault="00AD0351" w:rsidP="002D043E">
      <w:pPr>
        <w:jc w:val="both"/>
        <w:rPr>
          <w:sz w:val="20"/>
          <w:szCs w:val="20"/>
        </w:rPr>
      </w:pPr>
      <w:r w:rsidRPr="004D70AC">
        <w:rPr>
          <w:i/>
          <w:sz w:val="20"/>
          <w:szCs w:val="20"/>
        </w:rPr>
        <w:t xml:space="preserve"> Exceptional Individuals, 31</w:t>
      </w:r>
      <w:r w:rsidRPr="004D70AC">
        <w:rPr>
          <w:sz w:val="20"/>
          <w:szCs w:val="20"/>
        </w:rPr>
        <w:t>(2), 77-84. Doi</w:t>
      </w:r>
      <w:proofErr w:type="gramStart"/>
      <w:r w:rsidRPr="004D70AC">
        <w:rPr>
          <w:sz w:val="20"/>
          <w:szCs w:val="20"/>
        </w:rPr>
        <w:t>:10.1177</w:t>
      </w:r>
      <w:proofErr w:type="gramEnd"/>
      <w:r w:rsidRPr="004D70AC">
        <w:rPr>
          <w:sz w:val="20"/>
          <w:szCs w:val="20"/>
        </w:rPr>
        <w:t>/0885728808317658</w:t>
      </w:r>
    </w:p>
    <w:p w:rsidR="00E31386" w:rsidRPr="004D70AC" w:rsidRDefault="00E31386" w:rsidP="002D043E">
      <w:pPr>
        <w:jc w:val="both"/>
        <w:rPr>
          <w:sz w:val="20"/>
          <w:szCs w:val="20"/>
        </w:rPr>
      </w:pPr>
      <w:proofErr w:type="gramStart"/>
      <w:r w:rsidRPr="004D70AC">
        <w:rPr>
          <w:sz w:val="20"/>
          <w:szCs w:val="20"/>
        </w:rPr>
        <w:t>Gill, L.A.</w:t>
      </w:r>
      <w:r w:rsidR="008B7630" w:rsidRPr="004D70AC">
        <w:rPr>
          <w:sz w:val="20"/>
          <w:szCs w:val="20"/>
        </w:rPr>
        <w:t xml:space="preserve"> (2007).</w:t>
      </w:r>
      <w:proofErr w:type="gramEnd"/>
      <w:r w:rsidR="008B7630" w:rsidRPr="004D70AC">
        <w:rPr>
          <w:sz w:val="20"/>
          <w:szCs w:val="20"/>
        </w:rPr>
        <w:t xml:space="preserve"> </w:t>
      </w:r>
      <w:proofErr w:type="gramStart"/>
      <w:r w:rsidRPr="004D70AC">
        <w:rPr>
          <w:sz w:val="20"/>
          <w:szCs w:val="20"/>
        </w:rPr>
        <w:t>Bridging the transition gap from high school to college: Preparing</w:t>
      </w:r>
      <w:r w:rsidR="002D043E">
        <w:rPr>
          <w:sz w:val="20"/>
          <w:szCs w:val="20"/>
        </w:rPr>
        <w:t xml:space="preserve"> </w:t>
      </w:r>
      <w:r w:rsidRPr="004D70AC">
        <w:rPr>
          <w:sz w:val="20"/>
          <w:szCs w:val="20"/>
        </w:rPr>
        <w:t>students with disabilities for a successful postsecondary experience.</w:t>
      </w:r>
      <w:proofErr w:type="gramEnd"/>
      <w:r w:rsidRPr="004D70AC">
        <w:rPr>
          <w:sz w:val="20"/>
          <w:szCs w:val="20"/>
        </w:rPr>
        <w:t xml:space="preserve"> </w:t>
      </w:r>
      <w:proofErr w:type="gramStart"/>
      <w:r w:rsidRPr="004D70AC">
        <w:rPr>
          <w:i/>
          <w:sz w:val="20"/>
          <w:szCs w:val="20"/>
        </w:rPr>
        <w:t>Teachin</w:t>
      </w:r>
      <w:r w:rsidR="002D043E">
        <w:rPr>
          <w:i/>
          <w:sz w:val="20"/>
          <w:szCs w:val="20"/>
        </w:rPr>
        <w:t xml:space="preserve">g </w:t>
      </w:r>
      <w:r w:rsidRPr="004D70AC">
        <w:rPr>
          <w:i/>
          <w:sz w:val="20"/>
          <w:szCs w:val="20"/>
        </w:rPr>
        <w:t>Exceptional Children, 40</w:t>
      </w:r>
      <w:r w:rsidRPr="004D70AC">
        <w:rPr>
          <w:sz w:val="20"/>
          <w:szCs w:val="20"/>
        </w:rPr>
        <w:t>(2), 12-15.</w:t>
      </w:r>
      <w:proofErr w:type="gramEnd"/>
    </w:p>
    <w:p w:rsidR="002C5D87" w:rsidRPr="004D70AC" w:rsidRDefault="002C5D87" w:rsidP="002D043E">
      <w:pPr>
        <w:jc w:val="both"/>
        <w:rPr>
          <w:sz w:val="20"/>
          <w:szCs w:val="20"/>
        </w:rPr>
      </w:pPr>
      <w:r w:rsidRPr="004D70AC">
        <w:rPr>
          <w:sz w:val="20"/>
          <w:szCs w:val="20"/>
        </w:rPr>
        <w:t xml:space="preserve">Hadley, W.M. (2006). L.D. students’ access to higher education: Self-advocacy and support. </w:t>
      </w:r>
      <w:r w:rsidRPr="004D70AC">
        <w:rPr>
          <w:i/>
          <w:sz w:val="20"/>
          <w:szCs w:val="20"/>
        </w:rPr>
        <w:t>Journal of Developmental Education, 30</w:t>
      </w:r>
      <w:r w:rsidRPr="004D70AC">
        <w:rPr>
          <w:sz w:val="20"/>
          <w:szCs w:val="20"/>
        </w:rPr>
        <w:t>(2), 10-16.</w:t>
      </w:r>
    </w:p>
    <w:p w:rsidR="00B84FAC" w:rsidRPr="004D70AC" w:rsidRDefault="00B84FAC" w:rsidP="002D043E">
      <w:pPr>
        <w:jc w:val="both"/>
        <w:rPr>
          <w:sz w:val="20"/>
          <w:szCs w:val="20"/>
        </w:rPr>
      </w:pPr>
      <w:proofErr w:type="gramStart"/>
      <w:r w:rsidRPr="004D70AC">
        <w:rPr>
          <w:sz w:val="20"/>
          <w:szCs w:val="20"/>
        </w:rPr>
        <w:t xml:space="preserve">Hart, D., </w:t>
      </w:r>
      <w:proofErr w:type="spellStart"/>
      <w:r w:rsidRPr="004D70AC">
        <w:rPr>
          <w:sz w:val="20"/>
          <w:szCs w:val="20"/>
        </w:rPr>
        <w:t>Zafft</w:t>
      </w:r>
      <w:proofErr w:type="spellEnd"/>
      <w:r w:rsidRPr="004D70AC">
        <w:rPr>
          <w:sz w:val="20"/>
          <w:szCs w:val="20"/>
        </w:rPr>
        <w:t xml:space="preserve">, C., &amp; </w:t>
      </w:r>
      <w:proofErr w:type="spellStart"/>
      <w:r w:rsidRPr="004D70AC">
        <w:rPr>
          <w:sz w:val="20"/>
          <w:szCs w:val="20"/>
        </w:rPr>
        <w:t>Zimbrich</w:t>
      </w:r>
      <w:proofErr w:type="spellEnd"/>
      <w:r w:rsidRPr="004D70AC">
        <w:rPr>
          <w:sz w:val="20"/>
          <w:szCs w:val="20"/>
        </w:rPr>
        <w:t>, K. (2001).</w:t>
      </w:r>
      <w:proofErr w:type="gramEnd"/>
      <w:r w:rsidRPr="004D70AC">
        <w:rPr>
          <w:sz w:val="20"/>
          <w:szCs w:val="20"/>
        </w:rPr>
        <w:t xml:space="preserve"> </w:t>
      </w:r>
      <w:proofErr w:type="gramStart"/>
      <w:r w:rsidRPr="004D70AC">
        <w:rPr>
          <w:sz w:val="20"/>
          <w:szCs w:val="20"/>
        </w:rPr>
        <w:t>Creating access to college for all students.</w:t>
      </w:r>
      <w:proofErr w:type="gramEnd"/>
      <w:r w:rsidRPr="004D70AC">
        <w:rPr>
          <w:sz w:val="20"/>
          <w:szCs w:val="20"/>
        </w:rPr>
        <w:t xml:space="preserve"> </w:t>
      </w:r>
      <w:r w:rsidRPr="004D70AC">
        <w:rPr>
          <w:i/>
          <w:sz w:val="20"/>
          <w:szCs w:val="20"/>
        </w:rPr>
        <w:t xml:space="preserve">The Journal for Vocational Special Needs Education, 23 </w:t>
      </w:r>
      <w:r w:rsidRPr="004D70AC">
        <w:rPr>
          <w:sz w:val="20"/>
          <w:szCs w:val="20"/>
        </w:rPr>
        <w:t>(2), 19-31.</w:t>
      </w:r>
    </w:p>
    <w:p w:rsidR="004E6E81" w:rsidRPr="004D70AC" w:rsidRDefault="004E6E81" w:rsidP="002D043E">
      <w:pPr>
        <w:jc w:val="both"/>
        <w:rPr>
          <w:sz w:val="20"/>
          <w:szCs w:val="20"/>
        </w:rPr>
      </w:pPr>
      <w:proofErr w:type="spellStart"/>
      <w:proofErr w:type="gramStart"/>
      <w:r w:rsidRPr="004D70AC">
        <w:rPr>
          <w:sz w:val="20"/>
          <w:szCs w:val="20"/>
        </w:rPr>
        <w:lastRenderedPageBreak/>
        <w:t>Hallahan</w:t>
      </w:r>
      <w:proofErr w:type="spellEnd"/>
      <w:r w:rsidRPr="004D70AC">
        <w:rPr>
          <w:sz w:val="20"/>
          <w:szCs w:val="20"/>
        </w:rPr>
        <w:t>, D.P. &amp; Kauffman, J.M. (2006).</w:t>
      </w:r>
      <w:proofErr w:type="gramEnd"/>
      <w:r w:rsidRPr="004D70AC">
        <w:rPr>
          <w:sz w:val="20"/>
          <w:szCs w:val="20"/>
        </w:rPr>
        <w:t xml:space="preserve">  </w:t>
      </w:r>
      <w:r w:rsidRPr="004D70AC">
        <w:rPr>
          <w:i/>
          <w:sz w:val="20"/>
          <w:szCs w:val="20"/>
        </w:rPr>
        <w:t>Exceptional Learners: An Introduction to Special Education</w:t>
      </w:r>
      <w:r w:rsidRPr="004D70AC">
        <w:rPr>
          <w:sz w:val="20"/>
          <w:szCs w:val="20"/>
        </w:rPr>
        <w:t>.  Boston, MA:  Pearson Education, Inc.</w:t>
      </w:r>
    </w:p>
    <w:p w:rsidR="00DC4F8F" w:rsidRPr="002D043E" w:rsidRDefault="00DC4F8F" w:rsidP="002D043E">
      <w:pPr>
        <w:jc w:val="both"/>
        <w:rPr>
          <w:i/>
          <w:sz w:val="20"/>
          <w:szCs w:val="20"/>
        </w:rPr>
      </w:pPr>
      <w:proofErr w:type="gramStart"/>
      <w:r w:rsidRPr="004D70AC">
        <w:rPr>
          <w:sz w:val="20"/>
          <w:szCs w:val="20"/>
        </w:rPr>
        <w:t xml:space="preserve">Horn, L. &amp; </w:t>
      </w:r>
      <w:proofErr w:type="spellStart"/>
      <w:r w:rsidRPr="004D70AC">
        <w:rPr>
          <w:sz w:val="20"/>
          <w:szCs w:val="20"/>
        </w:rPr>
        <w:t>Berktold</w:t>
      </w:r>
      <w:proofErr w:type="spellEnd"/>
      <w:r w:rsidRPr="004D70AC">
        <w:rPr>
          <w:sz w:val="20"/>
          <w:szCs w:val="20"/>
        </w:rPr>
        <w:t>, J. (1999).</w:t>
      </w:r>
      <w:proofErr w:type="gramEnd"/>
      <w:r w:rsidRPr="004D70AC">
        <w:rPr>
          <w:sz w:val="20"/>
          <w:szCs w:val="20"/>
        </w:rPr>
        <w:t xml:space="preserve"> </w:t>
      </w:r>
      <w:r w:rsidR="008B7630" w:rsidRPr="004D70AC">
        <w:rPr>
          <w:i/>
          <w:sz w:val="20"/>
          <w:szCs w:val="20"/>
        </w:rPr>
        <w:t>Students w</w:t>
      </w:r>
      <w:r w:rsidRPr="004D70AC">
        <w:rPr>
          <w:i/>
          <w:sz w:val="20"/>
          <w:szCs w:val="20"/>
        </w:rPr>
        <w:t>ith Disabilities in Postsecondary Education: A</w:t>
      </w:r>
      <w:r w:rsidR="002D043E">
        <w:rPr>
          <w:i/>
          <w:sz w:val="20"/>
          <w:szCs w:val="20"/>
        </w:rPr>
        <w:t xml:space="preserve"> </w:t>
      </w:r>
      <w:r w:rsidRPr="004D70AC">
        <w:rPr>
          <w:i/>
          <w:sz w:val="20"/>
          <w:szCs w:val="20"/>
        </w:rPr>
        <w:t xml:space="preserve">Profile of Preparation, participation, and Outcomes, </w:t>
      </w:r>
      <w:r w:rsidRPr="004D70AC">
        <w:rPr>
          <w:sz w:val="20"/>
          <w:szCs w:val="20"/>
        </w:rPr>
        <w:t xml:space="preserve">U.S. Department of Education. </w:t>
      </w:r>
      <w:proofErr w:type="gramStart"/>
      <w:r w:rsidRPr="004D70AC">
        <w:rPr>
          <w:sz w:val="20"/>
          <w:szCs w:val="20"/>
        </w:rPr>
        <w:t>National Center for Education Statistics.</w:t>
      </w:r>
      <w:proofErr w:type="gramEnd"/>
    </w:p>
    <w:p w:rsidR="008B7630" w:rsidRPr="004D70AC" w:rsidRDefault="008B7630" w:rsidP="002D043E">
      <w:pPr>
        <w:jc w:val="both"/>
        <w:rPr>
          <w:snapToGrid w:val="0"/>
          <w:sz w:val="20"/>
          <w:szCs w:val="20"/>
        </w:rPr>
      </w:pPr>
      <w:proofErr w:type="gramStart"/>
      <w:r w:rsidRPr="004D70AC">
        <w:rPr>
          <w:snapToGrid w:val="0"/>
          <w:sz w:val="20"/>
          <w:szCs w:val="20"/>
        </w:rPr>
        <w:t>Individuals with Disabilities Education Act Amendment of 2004 (IDEA), 20 U.S.C., 1400.</w:t>
      </w:r>
      <w:proofErr w:type="gramEnd"/>
    </w:p>
    <w:p w:rsidR="00F13319" w:rsidRPr="004D70AC" w:rsidRDefault="00F13319" w:rsidP="002D043E">
      <w:pPr>
        <w:jc w:val="both"/>
        <w:rPr>
          <w:sz w:val="20"/>
          <w:szCs w:val="20"/>
        </w:rPr>
      </w:pPr>
      <w:proofErr w:type="gramStart"/>
      <w:r w:rsidRPr="004D70AC">
        <w:rPr>
          <w:sz w:val="20"/>
          <w:szCs w:val="20"/>
        </w:rPr>
        <w:t xml:space="preserve">Johnson, D. R., </w:t>
      </w:r>
      <w:proofErr w:type="spellStart"/>
      <w:r w:rsidRPr="004D70AC">
        <w:rPr>
          <w:sz w:val="20"/>
          <w:szCs w:val="20"/>
        </w:rPr>
        <w:t>Stodden</w:t>
      </w:r>
      <w:proofErr w:type="spellEnd"/>
      <w:r w:rsidRPr="004D70AC">
        <w:rPr>
          <w:sz w:val="20"/>
          <w:szCs w:val="20"/>
        </w:rPr>
        <w:t xml:space="preserve">, R.A., Emanuel, E.J., </w:t>
      </w:r>
      <w:proofErr w:type="spellStart"/>
      <w:r w:rsidRPr="004D70AC">
        <w:rPr>
          <w:sz w:val="20"/>
          <w:szCs w:val="20"/>
        </w:rPr>
        <w:t>Luecking</w:t>
      </w:r>
      <w:proofErr w:type="spellEnd"/>
      <w:r w:rsidRPr="004D70AC">
        <w:rPr>
          <w:sz w:val="20"/>
          <w:szCs w:val="20"/>
        </w:rPr>
        <w:t>, R., &amp; Mack, M. (2002).</w:t>
      </w:r>
      <w:proofErr w:type="gramEnd"/>
      <w:r w:rsidRPr="004D70AC">
        <w:rPr>
          <w:sz w:val="20"/>
          <w:szCs w:val="20"/>
        </w:rPr>
        <w:t xml:space="preserve"> Current challenges facing secondary education and transition services:  What research tells </w:t>
      </w:r>
      <w:proofErr w:type="gramStart"/>
      <w:r w:rsidRPr="004D70AC">
        <w:rPr>
          <w:sz w:val="20"/>
          <w:szCs w:val="20"/>
        </w:rPr>
        <w:t>us.</w:t>
      </w:r>
      <w:proofErr w:type="gramEnd"/>
      <w:r w:rsidRPr="004D70AC">
        <w:rPr>
          <w:sz w:val="20"/>
          <w:szCs w:val="20"/>
        </w:rPr>
        <w:t xml:space="preserve"> </w:t>
      </w:r>
      <w:r w:rsidRPr="004D70AC">
        <w:rPr>
          <w:i/>
          <w:sz w:val="20"/>
          <w:szCs w:val="20"/>
        </w:rPr>
        <w:t xml:space="preserve">Council for Exceptional Children, 68 </w:t>
      </w:r>
      <w:r w:rsidRPr="004D70AC">
        <w:rPr>
          <w:sz w:val="20"/>
          <w:szCs w:val="20"/>
        </w:rPr>
        <w:t>(4), 519-531.</w:t>
      </w:r>
    </w:p>
    <w:p w:rsidR="00EB4926" w:rsidRPr="002D043E" w:rsidRDefault="003A06FB" w:rsidP="002D043E">
      <w:pPr>
        <w:jc w:val="both"/>
        <w:rPr>
          <w:i/>
          <w:sz w:val="20"/>
          <w:szCs w:val="20"/>
        </w:rPr>
      </w:pPr>
      <w:proofErr w:type="spellStart"/>
      <w:proofErr w:type="gramStart"/>
      <w:r w:rsidRPr="004D70AC">
        <w:rPr>
          <w:sz w:val="20"/>
          <w:szCs w:val="20"/>
        </w:rPr>
        <w:t>Kochhar</w:t>
      </w:r>
      <w:proofErr w:type="spellEnd"/>
      <w:r w:rsidRPr="004D70AC">
        <w:rPr>
          <w:sz w:val="20"/>
          <w:szCs w:val="20"/>
        </w:rPr>
        <w:t>-Bryant</w:t>
      </w:r>
      <w:r w:rsidR="00EB4926" w:rsidRPr="004D70AC">
        <w:rPr>
          <w:sz w:val="20"/>
          <w:szCs w:val="20"/>
        </w:rPr>
        <w:t>, C., Bassett, D.S., &amp; Webb, K.W. (2009).</w:t>
      </w:r>
      <w:proofErr w:type="gramEnd"/>
      <w:r w:rsidR="00EB4926" w:rsidRPr="004D70AC">
        <w:rPr>
          <w:sz w:val="20"/>
          <w:szCs w:val="20"/>
        </w:rPr>
        <w:t xml:space="preserve"> </w:t>
      </w:r>
      <w:proofErr w:type="gramStart"/>
      <w:r w:rsidR="00EB4926" w:rsidRPr="004D70AC">
        <w:rPr>
          <w:i/>
          <w:sz w:val="20"/>
          <w:szCs w:val="20"/>
        </w:rPr>
        <w:t>Transition to postsecondary education for students with disabilities.</w:t>
      </w:r>
      <w:proofErr w:type="gramEnd"/>
      <w:r w:rsidR="00EB4926" w:rsidRPr="004D70AC">
        <w:rPr>
          <w:sz w:val="20"/>
          <w:szCs w:val="20"/>
        </w:rPr>
        <w:t xml:space="preserve"> Thousand Oaks, CA: Corwin Press.</w:t>
      </w:r>
    </w:p>
    <w:p w:rsidR="00B84FAC" w:rsidRPr="004D70AC" w:rsidRDefault="00B84FAC" w:rsidP="002D043E">
      <w:pPr>
        <w:jc w:val="both"/>
        <w:rPr>
          <w:sz w:val="20"/>
          <w:szCs w:val="20"/>
        </w:rPr>
      </w:pPr>
      <w:proofErr w:type="gramStart"/>
      <w:r w:rsidRPr="004D70AC">
        <w:rPr>
          <w:sz w:val="20"/>
          <w:szCs w:val="20"/>
        </w:rPr>
        <w:t>Lehmann, J. P., Bassett, D., &amp; Sands, D.J. (1999).</w:t>
      </w:r>
      <w:proofErr w:type="gramEnd"/>
      <w:r w:rsidRPr="004D70AC">
        <w:rPr>
          <w:sz w:val="20"/>
          <w:szCs w:val="20"/>
        </w:rPr>
        <w:t xml:space="preserve"> Students' participation in transition-related actions:  A qualitative study. </w:t>
      </w:r>
      <w:r w:rsidRPr="004D70AC">
        <w:rPr>
          <w:i/>
          <w:sz w:val="20"/>
          <w:szCs w:val="20"/>
        </w:rPr>
        <w:t>Remedial and Special Education</w:t>
      </w:r>
      <w:r w:rsidR="00DC4F8F" w:rsidRPr="004D70AC">
        <w:rPr>
          <w:sz w:val="20"/>
          <w:szCs w:val="20"/>
        </w:rPr>
        <w:t xml:space="preserve">, </w:t>
      </w:r>
      <w:r w:rsidR="00DC4F8F" w:rsidRPr="004D70AC">
        <w:rPr>
          <w:i/>
          <w:sz w:val="20"/>
          <w:szCs w:val="20"/>
        </w:rPr>
        <w:t>20,</w:t>
      </w:r>
      <w:r w:rsidR="00DC4F8F" w:rsidRPr="004D70AC">
        <w:rPr>
          <w:sz w:val="20"/>
          <w:szCs w:val="20"/>
        </w:rPr>
        <w:t xml:space="preserve"> 160-169.</w:t>
      </w:r>
    </w:p>
    <w:p w:rsidR="0019738B" w:rsidRPr="004D70AC" w:rsidRDefault="0019738B" w:rsidP="002D043E">
      <w:pPr>
        <w:jc w:val="both"/>
        <w:rPr>
          <w:color w:val="000000"/>
          <w:sz w:val="20"/>
          <w:szCs w:val="20"/>
        </w:rPr>
      </w:pPr>
      <w:proofErr w:type="gramStart"/>
      <w:r w:rsidRPr="004D70AC">
        <w:rPr>
          <w:sz w:val="20"/>
          <w:szCs w:val="20"/>
        </w:rPr>
        <w:t>Lehmann, J. P., &amp; Davies, T. (2001).</w:t>
      </w:r>
      <w:proofErr w:type="gramEnd"/>
      <w:r w:rsidRPr="004D70AC">
        <w:rPr>
          <w:sz w:val="20"/>
          <w:szCs w:val="20"/>
        </w:rPr>
        <w:t xml:space="preserve"> </w:t>
      </w:r>
      <w:proofErr w:type="gramStart"/>
      <w:r w:rsidRPr="004D70AC">
        <w:rPr>
          <w:i/>
          <w:sz w:val="20"/>
          <w:szCs w:val="20"/>
        </w:rPr>
        <w:t>Exceeding Expectations: A model demonstration project 2001-2005</w:t>
      </w:r>
      <w:r w:rsidRPr="004D70AC">
        <w:rPr>
          <w:sz w:val="20"/>
          <w:szCs w:val="20"/>
        </w:rPr>
        <w:t xml:space="preserve"> (No.</w:t>
      </w:r>
      <w:proofErr w:type="gramEnd"/>
      <w:r w:rsidRPr="004D70AC">
        <w:rPr>
          <w:sz w:val="20"/>
          <w:szCs w:val="20"/>
        </w:rPr>
        <w:t xml:space="preserve"> </w:t>
      </w:r>
      <w:proofErr w:type="gramStart"/>
      <w:r w:rsidRPr="004D70AC">
        <w:rPr>
          <w:sz w:val="20"/>
          <w:szCs w:val="20"/>
        </w:rPr>
        <w:t>CFDA 84.324M).</w:t>
      </w:r>
      <w:proofErr w:type="gramEnd"/>
      <w:r w:rsidRPr="004D70AC">
        <w:rPr>
          <w:sz w:val="20"/>
          <w:szCs w:val="20"/>
        </w:rPr>
        <w:t xml:space="preserve"> </w:t>
      </w:r>
      <w:proofErr w:type="gramStart"/>
      <w:r w:rsidRPr="004D70AC">
        <w:rPr>
          <w:sz w:val="20"/>
          <w:szCs w:val="20"/>
        </w:rPr>
        <w:t>Unpublished manuscript.</w:t>
      </w:r>
      <w:proofErr w:type="gramEnd"/>
      <w:r w:rsidRPr="004D70AC">
        <w:rPr>
          <w:sz w:val="20"/>
          <w:szCs w:val="20"/>
        </w:rPr>
        <w:t xml:space="preserve"> </w:t>
      </w:r>
      <w:proofErr w:type="gramStart"/>
      <w:r w:rsidRPr="004D70AC">
        <w:rPr>
          <w:sz w:val="20"/>
          <w:szCs w:val="20"/>
        </w:rPr>
        <w:t>Colorado State University, Fort Collins.</w:t>
      </w:r>
      <w:proofErr w:type="gramEnd"/>
    </w:p>
    <w:p w:rsidR="00F13319" w:rsidRPr="004D70AC" w:rsidRDefault="00F13319" w:rsidP="002D043E">
      <w:pPr>
        <w:jc w:val="both"/>
        <w:rPr>
          <w:sz w:val="20"/>
          <w:szCs w:val="20"/>
        </w:rPr>
      </w:pPr>
      <w:proofErr w:type="gramStart"/>
      <w:r w:rsidRPr="004D70AC">
        <w:rPr>
          <w:color w:val="000000"/>
          <w:sz w:val="20"/>
          <w:szCs w:val="20"/>
        </w:rPr>
        <w:t xml:space="preserve">Lehmann, J. P., Davies, T. G., &amp; </w:t>
      </w:r>
      <w:proofErr w:type="spellStart"/>
      <w:r w:rsidRPr="004D70AC">
        <w:rPr>
          <w:color w:val="000000"/>
          <w:sz w:val="20"/>
          <w:szCs w:val="20"/>
        </w:rPr>
        <w:t>Laurin</w:t>
      </w:r>
      <w:proofErr w:type="spellEnd"/>
      <w:r w:rsidRPr="004D70AC">
        <w:rPr>
          <w:color w:val="000000"/>
          <w:sz w:val="20"/>
          <w:szCs w:val="20"/>
        </w:rPr>
        <w:t>, K. (2000).</w:t>
      </w:r>
      <w:proofErr w:type="gramEnd"/>
      <w:r w:rsidRPr="004D70AC">
        <w:rPr>
          <w:color w:val="000000"/>
          <w:sz w:val="20"/>
          <w:szCs w:val="20"/>
        </w:rPr>
        <w:t xml:space="preserve">  </w:t>
      </w:r>
      <w:proofErr w:type="gramStart"/>
      <w:r w:rsidRPr="004D70AC">
        <w:rPr>
          <w:color w:val="000000"/>
          <w:sz w:val="20"/>
          <w:szCs w:val="20"/>
        </w:rPr>
        <w:t>Listening to student voices about postsecondary education.</w:t>
      </w:r>
      <w:proofErr w:type="gramEnd"/>
      <w:r w:rsidRPr="004D70AC">
        <w:rPr>
          <w:color w:val="000000"/>
          <w:sz w:val="20"/>
          <w:szCs w:val="20"/>
        </w:rPr>
        <w:t xml:space="preserve">  </w:t>
      </w:r>
      <w:proofErr w:type="gramStart"/>
      <w:r w:rsidRPr="004D70AC">
        <w:rPr>
          <w:i/>
          <w:color w:val="000000"/>
          <w:sz w:val="20"/>
          <w:szCs w:val="20"/>
        </w:rPr>
        <w:t>TEACHING Exceptional Children, 32</w:t>
      </w:r>
      <w:r w:rsidRPr="004D70AC">
        <w:rPr>
          <w:color w:val="000000"/>
          <w:sz w:val="20"/>
          <w:szCs w:val="20"/>
        </w:rPr>
        <w:t>, (5), 60-65.</w:t>
      </w:r>
      <w:proofErr w:type="gramEnd"/>
      <w:r w:rsidRPr="004D70AC">
        <w:rPr>
          <w:sz w:val="20"/>
          <w:szCs w:val="20"/>
        </w:rPr>
        <w:t xml:space="preserve"> </w:t>
      </w:r>
    </w:p>
    <w:p w:rsidR="00E31386" w:rsidRPr="004D70AC" w:rsidRDefault="00E31386" w:rsidP="002D043E">
      <w:pPr>
        <w:jc w:val="both"/>
        <w:rPr>
          <w:sz w:val="20"/>
          <w:szCs w:val="20"/>
        </w:rPr>
      </w:pPr>
      <w:proofErr w:type="spellStart"/>
      <w:r w:rsidRPr="004D70AC">
        <w:rPr>
          <w:sz w:val="20"/>
          <w:szCs w:val="20"/>
        </w:rPr>
        <w:t>Mellard</w:t>
      </w:r>
      <w:proofErr w:type="spellEnd"/>
      <w:r w:rsidRPr="004D70AC">
        <w:rPr>
          <w:sz w:val="20"/>
          <w:szCs w:val="20"/>
        </w:rPr>
        <w:t xml:space="preserve">, D. (2005). </w:t>
      </w:r>
      <w:proofErr w:type="gramStart"/>
      <w:r w:rsidRPr="004D70AC">
        <w:rPr>
          <w:sz w:val="20"/>
          <w:szCs w:val="20"/>
        </w:rPr>
        <w:t>Strategies for transition to postsecondary educational settings.</w:t>
      </w:r>
      <w:proofErr w:type="gramEnd"/>
      <w:r w:rsidRPr="004D70AC">
        <w:rPr>
          <w:sz w:val="20"/>
          <w:szCs w:val="20"/>
        </w:rPr>
        <w:t xml:space="preserve"> </w:t>
      </w:r>
      <w:r w:rsidRPr="004D70AC">
        <w:rPr>
          <w:i/>
          <w:sz w:val="20"/>
          <w:szCs w:val="20"/>
        </w:rPr>
        <w:t>Focus on Exceptional Children, 37</w:t>
      </w:r>
      <w:r w:rsidRPr="004D70AC">
        <w:rPr>
          <w:sz w:val="20"/>
          <w:szCs w:val="20"/>
        </w:rPr>
        <w:t>(9), 1-19.</w:t>
      </w:r>
    </w:p>
    <w:p w:rsidR="00A6530B" w:rsidRPr="002D043E" w:rsidRDefault="00A6530B" w:rsidP="002D043E">
      <w:pPr>
        <w:jc w:val="both"/>
        <w:rPr>
          <w:i/>
          <w:sz w:val="20"/>
          <w:szCs w:val="20"/>
        </w:rPr>
      </w:pPr>
      <w:proofErr w:type="gramStart"/>
      <w:r w:rsidRPr="004D70AC">
        <w:rPr>
          <w:sz w:val="20"/>
          <w:szCs w:val="20"/>
        </w:rPr>
        <w:t>National Center for Education Statistics (2006).</w:t>
      </w:r>
      <w:proofErr w:type="gramEnd"/>
      <w:r w:rsidRPr="004D70AC">
        <w:rPr>
          <w:sz w:val="20"/>
          <w:szCs w:val="20"/>
        </w:rPr>
        <w:t xml:space="preserve"> </w:t>
      </w:r>
      <w:r w:rsidRPr="004D70AC">
        <w:rPr>
          <w:i/>
          <w:sz w:val="20"/>
          <w:szCs w:val="20"/>
        </w:rPr>
        <w:t>Profile of Undergraduates in U.S. Post Education Institutions: 2003-2004</w:t>
      </w:r>
      <w:r w:rsidRPr="004D70AC">
        <w:rPr>
          <w:sz w:val="20"/>
          <w:szCs w:val="20"/>
        </w:rPr>
        <w:t xml:space="preserve">, U.S. Department of Education, Retrieved </w:t>
      </w:r>
      <w:proofErr w:type="gramStart"/>
      <w:r w:rsidRPr="004D70AC">
        <w:rPr>
          <w:sz w:val="20"/>
          <w:szCs w:val="20"/>
        </w:rPr>
        <w:t>August  from</w:t>
      </w:r>
      <w:proofErr w:type="gramEnd"/>
      <w:r w:rsidRPr="004D70AC">
        <w:rPr>
          <w:sz w:val="20"/>
          <w:szCs w:val="20"/>
        </w:rPr>
        <w:t xml:space="preserve"> </w:t>
      </w:r>
      <w:r w:rsidR="009E1AD5" w:rsidRPr="004D70AC">
        <w:rPr>
          <w:sz w:val="20"/>
          <w:szCs w:val="20"/>
        </w:rPr>
        <w:t>http://nces.ed.gov/fastfacts</w:t>
      </w:r>
    </w:p>
    <w:p w:rsidR="00925080" w:rsidRPr="004D70AC" w:rsidRDefault="00925080" w:rsidP="002D043E">
      <w:pPr>
        <w:jc w:val="both"/>
        <w:rPr>
          <w:sz w:val="20"/>
          <w:szCs w:val="20"/>
        </w:rPr>
      </w:pPr>
      <w:proofErr w:type="gramStart"/>
      <w:r w:rsidRPr="004D70AC">
        <w:rPr>
          <w:sz w:val="20"/>
          <w:szCs w:val="20"/>
        </w:rPr>
        <w:t>National Council on Disability.</w:t>
      </w:r>
      <w:proofErr w:type="gramEnd"/>
      <w:r w:rsidRPr="004D70AC">
        <w:rPr>
          <w:sz w:val="20"/>
          <w:szCs w:val="20"/>
        </w:rPr>
        <w:t xml:space="preserve"> (2004, March)</w:t>
      </w:r>
      <w:r w:rsidRPr="004D70AC">
        <w:rPr>
          <w:i/>
          <w:sz w:val="20"/>
          <w:szCs w:val="20"/>
        </w:rPr>
        <w:t xml:space="preserve">. </w:t>
      </w:r>
      <w:proofErr w:type="gramStart"/>
      <w:r w:rsidRPr="004D70AC">
        <w:rPr>
          <w:i/>
          <w:sz w:val="20"/>
          <w:szCs w:val="20"/>
        </w:rPr>
        <w:t>Higher education act.</w:t>
      </w:r>
      <w:proofErr w:type="gramEnd"/>
      <w:r w:rsidRPr="004D70AC">
        <w:rPr>
          <w:i/>
          <w:sz w:val="20"/>
          <w:szCs w:val="20"/>
        </w:rPr>
        <w:t xml:space="preserve"> </w:t>
      </w:r>
      <w:r w:rsidR="00A6530B" w:rsidRPr="004D70AC">
        <w:rPr>
          <w:sz w:val="20"/>
          <w:szCs w:val="20"/>
        </w:rPr>
        <w:t xml:space="preserve"> Retrieved </w:t>
      </w:r>
      <w:r w:rsidRPr="004D70AC">
        <w:rPr>
          <w:sz w:val="20"/>
          <w:szCs w:val="20"/>
        </w:rPr>
        <w:t xml:space="preserve">from </w:t>
      </w:r>
      <w:r w:rsidR="009E1AD5" w:rsidRPr="004D70AC">
        <w:rPr>
          <w:sz w:val="20"/>
          <w:szCs w:val="20"/>
        </w:rPr>
        <w:t>http://www.ncd.gov</w:t>
      </w:r>
    </w:p>
    <w:p w:rsidR="00B84FAC" w:rsidRPr="004D70AC" w:rsidRDefault="00B84FAC" w:rsidP="002D043E">
      <w:pPr>
        <w:jc w:val="both"/>
        <w:outlineLvl w:val="0"/>
        <w:rPr>
          <w:sz w:val="20"/>
          <w:szCs w:val="20"/>
        </w:rPr>
      </w:pPr>
      <w:proofErr w:type="gramStart"/>
      <w:r w:rsidRPr="004D70AC">
        <w:rPr>
          <w:sz w:val="20"/>
          <w:szCs w:val="20"/>
        </w:rPr>
        <w:t>National Council on Disability.</w:t>
      </w:r>
      <w:proofErr w:type="gramEnd"/>
      <w:r w:rsidRPr="004D70AC">
        <w:rPr>
          <w:sz w:val="20"/>
          <w:szCs w:val="20"/>
        </w:rPr>
        <w:t xml:space="preserve"> </w:t>
      </w:r>
      <w:proofErr w:type="gramStart"/>
      <w:r w:rsidRPr="004D70AC">
        <w:rPr>
          <w:sz w:val="20"/>
          <w:szCs w:val="20"/>
        </w:rPr>
        <w:t xml:space="preserve">(2003). </w:t>
      </w:r>
      <w:r w:rsidRPr="004D70AC">
        <w:rPr>
          <w:i/>
          <w:sz w:val="20"/>
          <w:szCs w:val="20"/>
        </w:rPr>
        <w:t>People with disabilities and postsecondary education.</w:t>
      </w:r>
      <w:proofErr w:type="gramEnd"/>
      <w:r w:rsidRPr="004D70AC">
        <w:rPr>
          <w:sz w:val="20"/>
          <w:szCs w:val="20"/>
        </w:rPr>
        <w:t xml:space="preserve"> Retrieved from </w:t>
      </w:r>
      <w:r w:rsidR="009E1AD5" w:rsidRPr="004D70AC">
        <w:rPr>
          <w:sz w:val="20"/>
          <w:szCs w:val="20"/>
        </w:rPr>
        <w:t>http://www.ncd.gov</w:t>
      </w:r>
      <w:r w:rsidRPr="004D70AC">
        <w:rPr>
          <w:sz w:val="20"/>
          <w:szCs w:val="20"/>
        </w:rPr>
        <w:t xml:space="preserve"> </w:t>
      </w:r>
    </w:p>
    <w:p w:rsidR="00F13319" w:rsidRPr="004D70AC" w:rsidRDefault="00F13319" w:rsidP="002D043E">
      <w:pPr>
        <w:jc w:val="both"/>
        <w:rPr>
          <w:i/>
          <w:sz w:val="20"/>
          <w:szCs w:val="20"/>
        </w:rPr>
      </w:pPr>
      <w:proofErr w:type="gramStart"/>
      <w:r w:rsidRPr="004D70AC">
        <w:rPr>
          <w:sz w:val="20"/>
          <w:szCs w:val="20"/>
        </w:rPr>
        <w:t xml:space="preserve">Quick, D., Lehmann, J., &amp; </w:t>
      </w:r>
      <w:proofErr w:type="spellStart"/>
      <w:r w:rsidRPr="004D70AC">
        <w:rPr>
          <w:sz w:val="20"/>
          <w:szCs w:val="20"/>
        </w:rPr>
        <w:t>Deniston</w:t>
      </w:r>
      <w:proofErr w:type="spellEnd"/>
      <w:r w:rsidRPr="004D70AC">
        <w:rPr>
          <w:sz w:val="20"/>
          <w:szCs w:val="20"/>
        </w:rPr>
        <w:t>, T. (2003).</w:t>
      </w:r>
      <w:proofErr w:type="gramEnd"/>
      <w:r w:rsidRPr="004D70AC">
        <w:rPr>
          <w:sz w:val="20"/>
          <w:szCs w:val="20"/>
        </w:rPr>
        <w:t xml:space="preserve"> Opening doors for students with disabilities on community college campuses: What have we learned? What do we still need to know? </w:t>
      </w:r>
      <w:r w:rsidRPr="004D70AC">
        <w:rPr>
          <w:i/>
          <w:sz w:val="20"/>
          <w:szCs w:val="20"/>
        </w:rPr>
        <w:t>The Community College Journal of Research and Practice, 278</w:t>
      </w:r>
      <w:r w:rsidRPr="004D70AC">
        <w:rPr>
          <w:sz w:val="20"/>
          <w:szCs w:val="20"/>
        </w:rPr>
        <w:t>, 15-27</w:t>
      </w:r>
      <w:r w:rsidRPr="004D70AC">
        <w:rPr>
          <w:i/>
          <w:sz w:val="20"/>
          <w:szCs w:val="20"/>
        </w:rPr>
        <w:t xml:space="preserve">. </w:t>
      </w:r>
    </w:p>
    <w:p w:rsidR="008C5141" w:rsidRPr="004D70AC" w:rsidRDefault="008C5141" w:rsidP="002D043E">
      <w:pPr>
        <w:jc w:val="both"/>
        <w:rPr>
          <w:sz w:val="20"/>
          <w:szCs w:val="20"/>
        </w:rPr>
      </w:pPr>
      <w:proofErr w:type="spellStart"/>
      <w:proofErr w:type="gramStart"/>
      <w:r w:rsidRPr="004D70AC">
        <w:rPr>
          <w:sz w:val="20"/>
          <w:szCs w:val="20"/>
        </w:rPr>
        <w:t>Rattin</w:t>
      </w:r>
      <w:proofErr w:type="spellEnd"/>
      <w:r w:rsidRPr="004D70AC">
        <w:rPr>
          <w:sz w:val="20"/>
          <w:szCs w:val="20"/>
        </w:rPr>
        <w:t>, S. E. (2001).</w:t>
      </w:r>
      <w:proofErr w:type="gramEnd"/>
      <w:r w:rsidRPr="004D70AC">
        <w:rPr>
          <w:sz w:val="20"/>
          <w:szCs w:val="20"/>
        </w:rPr>
        <w:t xml:space="preserve"> </w:t>
      </w:r>
      <w:r w:rsidRPr="004D70AC">
        <w:rPr>
          <w:i/>
          <w:sz w:val="20"/>
          <w:szCs w:val="20"/>
        </w:rPr>
        <w:t>An investigation of factors associated with academic success, persistence, and satisfaction of community college students with learning disabilities.</w:t>
      </w:r>
      <w:r w:rsidRPr="004D70AC">
        <w:rPr>
          <w:sz w:val="20"/>
          <w:szCs w:val="20"/>
        </w:rPr>
        <w:t xml:space="preserve"> </w:t>
      </w:r>
      <w:proofErr w:type="gramStart"/>
      <w:r w:rsidRPr="004D70AC">
        <w:rPr>
          <w:sz w:val="20"/>
          <w:szCs w:val="20"/>
        </w:rPr>
        <w:t>Unpublished doctoral dissertation, University of Illinois at Urbana-Champaign, Urbana-Champaign.</w:t>
      </w:r>
      <w:proofErr w:type="gramEnd"/>
    </w:p>
    <w:p w:rsidR="00E31386" w:rsidRPr="004D70AC" w:rsidRDefault="00E31386" w:rsidP="002D043E">
      <w:pPr>
        <w:jc w:val="both"/>
        <w:rPr>
          <w:sz w:val="20"/>
          <w:szCs w:val="20"/>
        </w:rPr>
      </w:pPr>
      <w:r w:rsidRPr="004D70AC">
        <w:rPr>
          <w:sz w:val="20"/>
          <w:szCs w:val="20"/>
        </w:rPr>
        <w:t xml:space="preserve">Skinner, M.E., Lindstrom, B.D. (2003). </w:t>
      </w:r>
      <w:proofErr w:type="gramStart"/>
      <w:r w:rsidRPr="004D70AC">
        <w:rPr>
          <w:sz w:val="20"/>
          <w:szCs w:val="20"/>
        </w:rPr>
        <w:t>Bridging the gap between high school and college: Strategies for the successful transition of students with learning disabilities.</w:t>
      </w:r>
      <w:proofErr w:type="gramEnd"/>
      <w:r w:rsidRPr="004D70AC">
        <w:rPr>
          <w:sz w:val="20"/>
          <w:szCs w:val="20"/>
        </w:rPr>
        <w:t xml:space="preserve"> </w:t>
      </w:r>
      <w:proofErr w:type="gramStart"/>
      <w:r w:rsidRPr="004D70AC">
        <w:rPr>
          <w:i/>
          <w:sz w:val="20"/>
          <w:szCs w:val="20"/>
        </w:rPr>
        <w:t>Preventing School Failure, 47</w:t>
      </w:r>
      <w:r w:rsidRPr="004D70AC">
        <w:rPr>
          <w:sz w:val="20"/>
          <w:szCs w:val="20"/>
        </w:rPr>
        <w:t>(3), 132-137.</w:t>
      </w:r>
      <w:proofErr w:type="gramEnd"/>
    </w:p>
    <w:p w:rsidR="00291B4D" w:rsidRPr="004D70AC" w:rsidRDefault="00291B4D" w:rsidP="002D043E">
      <w:pPr>
        <w:jc w:val="both"/>
        <w:rPr>
          <w:sz w:val="20"/>
          <w:szCs w:val="20"/>
        </w:rPr>
      </w:pPr>
      <w:proofErr w:type="spellStart"/>
      <w:r w:rsidRPr="004D70AC">
        <w:rPr>
          <w:sz w:val="20"/>
          <w:szCs w:val="20"/>
        </w:rPr>
        <w:t>Stodden</w:t>
      </w:r>
      <w:proofErr w:type="spellEnd"/>
      <w:r w:rsidRPr="004D70AC">
        <w:rPr>
          <w:sz w:val="20"/>
          <w:szCs w:val="20"/>
        </w:rPr>
        <w:t xml:space="preserve">, R. A. (2001). Postsecondary education supports for students with disabilities: A review and response. </w:t>
      </w:r>
      <w:r w:rsidRPr="004D70AC">
        <w:rPr>
          <w:rStyle w:val="Emphasis"/>
          <w:sz w:val="20"/>
          <w:szCs w:val="20"/>
        </w:rPr>
        <w:t>The Journal for Vocational Special Needs Education, 23</w:t>
      </w:r>
      <w:r w:rsidRPr="004D70AC">
        <w:rPr>
          <w:sz w:val="20"/>
          <w:szCs w:val="20"/>
        </w:rPr>
        <w:t>(2), 4-9.</w:t>
      </w:r>
    </w:p>
    <w:p w:rsidR="00EB4926" w:rsidRPr="004D70AC" w:rsidRDefault="00EB4926" w:rsidP="002D043E">
      <w:pPr>
        <w:jc w:val="both"/>
        <w:rPr>
          <w:sz w:val="20"/>
          <w:szCs w:val="20"/>
        </w:rPr>
      </w:pPr>
      <w:proofErr w:type="spellStart"/>
      <w:proofErr w:type="gramStart"/>
      <w:r w:rsidRPr="004D70AC">
        <w:rPr>
          <w:sz w:val="20"/>
          <w:szCs w:val="20"/>
        </w:rPr>
        <w:t>Stodden</w:t>
      </w:r>
      <w:proofErr w:type="spellEnd"/>
      <w:r w:rsidRPr="004D70AC">
        <w:rPr>
          <w:sz w:val="20"/>
          <w:szCs w:val="20"/>
        </w:rPr>
        <w:t>, R.A. &amp; Conway, M.A. (2003).</w:t>
      </w:r>
      <w:proofErr w:type="gramEnd"/>
      <w:r w:rsidRPr="004D70AC">
        <w:rPr>
          <w:sz w:val="20"/>
          <w:szCs w:val="20"/>
        </w:rPr>
        <w:t xml:space="preserve"> </w:t>
      </w:r>
      <w:proofErr w:type="gramStart"/>
      <w:r w:rsidRPr="004D70AC">
        <w:rPr>
          <w:sz w:val="20"/>
          <w:szCs w:val="20"/>
        </w:rPr>
        <w:t>Supporting individuals with disabilities in</w:t>
      </w:r>
      <w:r w:rsidR="002D043E">
        <w:rPr>
          <w:sz w:val="20"/>
          <w:szCs w:val="20"/>
        </w:rPr>
        <w:t xml:space="preserve"> </w:t>
      </w:r>
      <w:r w:rsidRPr="004D70AC">
        <w:rPr>
          <w:sz w:val="20"/>
          <w:szCs w:val="20"/>
        </w:rPr>
        <w:t>postsecondary education.</w:t>
      </w:r>
      <w:proofErr w:type="gramEnd"/>
      <w:r w:rsidRPr="004D70AC">
        <w:rPr>
          <w:sz w:val="20"/>
          <w:szCs w:val="20"/>
        </w:rPr>
        <w:t xml:space="preserve"> </w:t>
      </w:r>
      <w:r w:rsidRPr="004D70AC">
        <w:rPr>
          <w:i/>
          <w:sz w:val="20"/>
          <w:szCs w:val="20"/>
        </w:rPr>
        <w:t xml:space="preserve">American Autumn Rehabilitation, </w:t>
      </w:r>
      <w:r w:rsidR="00C00737" w:rsidRPr="004D70AC">
        <w:rPr>
          <w:i/>
          <w:sz w:val="20"/>
          <w:szCs w:val="20"/>
        </w:rPr>
        <w:t>27</w:t>
      </w:r>
      <w:r w:rsidR="00C00737" w:rsidRPr="004D70AC">
        <w:rPr>
          <w:sz w:val="20"/>
          <w:szCs w:val="20"/>
        </w:rPr>
        <w:t>(1),</w:t>
      </w:r>
      <w:r w:rsidRPr="004D70AC">
        <w:rPr>
          <w:sz w:val="20"/>
          <w:szCs w:val="20"/>
        </w:rPr>
        <w:t xml:space="preserve"> 24-33.</w:t>
      </w:r>
    </w:p>
    <w:p w:rsidR="008B7630" w:rsidRPr="004D70AC" w:rsidRDefault="008B7630" w:rsidP="002D043E">
      <w:pPr>
        <w:jc w:val="both"/>
        <w:rPr>
          <w:sz w:val="20"/>
          <w:szCs w:val="20"/>
        </w:rPr>
      </w:pPr>
      <w:proofErr w:type="spellStart"/>
      <w:proofErr w:type="gramStart"/>
      <w:r w:rsidRPr="004D70AC">
        <w:rPr>
          <w:sz w:val="20"/>
          <w:szCs w:val="20"/>
        </w:rPr>
        <w:t>Stodden</w:t>
      </w:r>
      <w:proofErr w:type="spellEnd"/>
      <w:r w:rsidRPr="004D70AC">
        <w:rPr>
          <w:sz w:val="20"/>
          <w:szCs w:val="20"/>
        </w:rPr>
        <w:t xml:space="preserve">, R.A., &amp; </w:t>
      </w:r>
      <w:proofErr w:type="spellStart"/>
      <w:r w:rsidRPr="004D70AC">
        <w:rPr>
          <w:sz w:val="20"/>
          <w:szCs w:val="20"/>
        </w:rPr>
        <w:t>Whelley</w:t>
      </w:r>
      <w:proofErr w:type="spellEnd"/>
      <w:r w:rsidRPr="004D70AC">
        <w:rPr>
          <w:sz w:val="20"/>
          <w:szCs w:val="20"/>
        </w:rPr>
        <w:t>, T. (2004).</w:t>
      </w:r>
      <w:proofErr w:type="gramEnd"/>
      <w:r w:rsidRPr="004D70AC">
        <w:rPr>
          <w:sz w:val="20"/>
          <w:szCs w:val="20"/>
        </w:rPr>
        <w:t xml:space="preserve"> Postsecondary education and persons with intellectual disabilities:  An introduction.</w:t>
      </w:r>
      <w:r w:rsidRPr="004D70AC">
        <w:rPr>
          <w:i/>
          <w:sz w:val="20"/>
          <w:szCs w:val="20"/>
        </w:rPr>
        <w:t xml:space="preserve"> Education and Training in Developmental Disabilities, 39 </w:t>
      </w:r>
      <w:r w:rsidRPr="004D70AC">
        <w:rPr>
          <w:sz w:val="20"/>
          <w:szCs w:val="20"/>
        </w:rPr>
        <w:t xml:space="preserve">(1), 6-15. </w:t>
      </w:r>
    </w:p>
    <w:p w:rsidR="00A24957" w:rsidRPr="004D70AC" w:rsidRDefault="00A24957" w:rsidP="002D043E">
      <w:pPr>
        <w:jc w:val="both"/>
        <w:rPr>
          <w:sz w:val="20"/>
          <w:szCs w:val="20"/>
        </w:rPr>
      </w:pPr>
      <w:proofErr w:type="spellStart"/>
      <w:proofErr w:type="gramStart"/>
      <w:r w:rsidRPr="004D70AC">
        <w:rPr>
          <w:sz w:val="20"/>
          <w:szCs w:val="20"/>
        </w:rPr>
        <w:t>Thoma</w:t>
      </w:r>
      <w:proofErr w:type="spellEnd"/>
      <w:r w:rsidRPr="004D70AC">
        <w:rPr>
          <w:sz w:val="20"/>
          <w:szCs w:val="20"/>
        </w:rPr>
        <w:t xml:space="preserve">, C.A., &amp; </w:t>
      </w:r>
      <w:proofErr w:type="spellStart"/>
      <w:r w:rsidRPr="004D70AC">
        <w:rPr>
          <w:sz w:val="20"/>
          <w:szCs w:val="20"/>
        </w:rPr>
        <w:t>Getzel</w:t>
      </w:r>
      <w:proofErr w:type="spellEnd"/>
      <w:r w:rsidRPr="004D70AC">
        <w:rPr>
          <w:sz w:val="20"/>
          <w:szCs w:val="20"/>
        </w:rPr>
        <w:t>, E.E. (2005).</w:t>
      </w:r>
      <w:proofErr w:type="gramEnd"/>
      <w:r w:rsidRPr="004D70AC">
        <w:rPr>
          <w:sz w:val="20"/>
          <w:szCs w:val="20"/>
        </w:rPr>
        <w:t xml:space="preserve"> Self determination is what it’s all about: What post-secondary student</w:t>
      </w:r>
      <w:r w:rsidR="009E1AD5" w:rsidRPr="004D70AC">
        <w:rPr>
          <w:sz w:val="20"/>
          <w:szCs w:val="20"/>
        </w:rPr>
        <w:t>s</w:t>
      </w:r>
      <w:r w:rsidRPr="004D70AC">
        <w:rPr>
          <w:sz w:val="20"/>
          <w:szCs w:val="20"/>
        </w:rPr>
        <w:t xml:space="preserve"> with disabilities tell us are important consideration</w:t>
      </w:r>
      <w:r w:rsidR="009E1AD5" w:rsidRPr="004D70AC">
        <w:rPr>
          <w:sz w:val="20"/>
          <w:szCs w:val="20"/>
        </w:rPr>
        <w:t>s</w:t>
      </w:r>
      <w:r w:rsidRPr="004D70AC">
        <w:rPr>
          <w:sz w:val="20"/>
          <w:szCs w:val="20"/>
        </w:rPr>
        <w:t xml:space="preserve"> for success. </w:t>
      </w:r>
      <w:r w:rsidRPr="004D70AC">
        <w:rPr>
          <w:i/>
          <w:sz w:val="20"/>
          <w:szCs w:val="20"/>
        </w:rPr>
        <w:t xml:space="preserve">Education and Training in Mental Retardation and Developmental Disabilities, 40, </w:t>
      </w:r>
      <w:r w:rsidRPr="004D70AC">
        <w:rPr>
          <w:sz w:val="20"/>
          <w:szCs w:val="20"/>
        </w:rPr>
        <w:t>35-48.</w:t>
      </w:r>
    </w:p>
    <w:p w:rsidR="00B84FAC" w:rsidRPr="004D70AC" w:rsidRDefault="00F13319" w:rsidP="002D043E">
      <w:pPr>
        <w:jc w:val="both"/>
        <w:rPr>
          <w:color w:val="000000"/>
          <w:sz w:val="20"/>
          <w:szCs w:val="20"/>
        </w:rPr>
      </w:pPr>
      <w:proofErr w:type="gramStart"/>
      <w:r w:rsidRPr="004D70AC">
        <w:rPr>
          <w:sz w:val="20"/>
          <w:szCs w:val="20"/>
        </w:rPr>
        <w:t>Strauss, A.</w:t>
      </w:r>
      <w:r w:rsidR="00EE3600" w:rsidRPr="004D70AC">
        <w:rPr>
          <w:sz w:val="20"/>
          <w:szCs w:val="20"/>
        </w:rPr>
        <w:t>,</w:t>
      </w:r>
      <w:r w:rsidRPr="004D70AC">
        <w:rPr>
          <w:sz w:val="20"/>
          <w:szCs w:val="20"/>
        </w:rPr>
        <w:t xml:space="preserve"> </w:t>
      </w:r>
      <w:r w:rsidR="0097027B" w:rsidRPr="004D70AC">
        <w:rPr>
          <w:sz w:val="20"/>
          <w:szCs w:val="20"/>
        </w:rPr>
        <w:t xml:space="preserve">&amp; </w:t>
      </w:r>
      <w:r w:rsidRPr="004D70AC">
        <w:rPr>
          <w:sz w:val="20"/>
          <w:szCs w:val="20"/>
        </w:rPr>
        <w:t>Corbin, J. (1998).</w:t>
      </w:r>
      <w:proofErr w:type="gramEnd"/>
      <w:r w:rsidRPr="004D70AC">
        <w:rPr>
          <w:sz w:val="20"/>
          <w:szCs w:val="20"/>
        </w:rPr>
        <w:t xml:space="preserve"> </w:t>
      </w:r>
      <w:r w:rsidRPr="004D70AC">
        <w:rPr>
          <w:i/>
          <w:sz w:val="20"/>
          <w:szCs w:val="20"/>
        </w:rPr>
        <w:t>Basics of qualitative research techniques and procedures for developing grounded theory</w:t>
      </w:r>
      <w:r w:rsidRPr="004D70AC">
        <w:rPr>
          <w:sz w:val="20"/>
          <w:szCs w:val="20"/>
        </w:rPr>
        <w:t>. London: Sage Publications.</w:t>
      </w:r>
      <w:r w:rsidR="00BE7811" w:rsidRPr="004D70AC">
        <w:rPr>
          <w:color w:val="000000"/>
          <w:sz w:val="20"/>
          <w:szCs w:val="20"/>
        </w:rPr>
        <w:t xml:space="preserve">  </w:t>
      </w:r>
    </w:p>
    <w:p w:rsidR="00E31386" w:rsidRPr="004D70AC" w:rsidRDefault="00BE7811" w:rsidP="002D043E">
      <w:pPr>
        <w:jc w:val="both"/>
        <w:rPr>
          <w:color w:val="000000"/>
          <w:sz w:val="20"/>
          <w:szCs w:val="20"/>
        </w:rPr>
      </w:pPr>
      <w:r w:rsidRPr="004D70AC">
        <w:rPr>
          <w:color w:val="000000"/>
          <w:sz w:val="20"/>
          <w:szCs w:val="20"/>
        </w:rPr>
        <w:t xml:space="preserve"> </w:t>
      </w:r>
      <w:proofErr w:type="gramStart"/>
      <w:r w:rsidR="00B84FAC" w:rsidRPr="004D70AC">
        <w:rPr>
          <w:sz w:val="20"/>
          <w:szCs w:val="20"/>
        </w:rPr>
        <w:t xml:space="preserve">Wagner, M. M., &amp; </w:t>
      </w:r>
      <w:proofErr w:type="spellStart"/>
      <w:r w:rsidR="00B84FAC" w:rsidRPr="004D70AC">
        <w:rPr>
          <w:sz w:val="20"/>
          <w:szCs w:val="20"/>
        </w:rPr>
        <w:t>Blackorby</w:t>
      </w:r>
      <w:proofErr w:type="spellEnd"/>
      <w:r w:rsidR="00B84FAC" w:rsidRPr="004D70AC">
        <w:rPr>
          <w:sz w:val="20"/>
          <w:szCs w:val="20"/>
        </w:rPr>
        <w:t>, J. (1996).</w:t>
      </w:r>
      <w:proofErr w:type="gramEnd"/>
      <w:r w:rsidR="00B84FAC" w:rsidRPr="004D70AC">
        <w:rPr>
          <w:sz w:val="20"/>
          <w:szCs w:val="20"/>
        </w:rPr>
        <w:t xml:space="preserve"> Transition from high school to work or college:  How special education students fare. </w:t>
      </w:r>
      <w:r w:rsidR="00B84FAC" w:rsidRPr="004D70AC">
        <w:rPr>
          <w:i/>
          <w:sz w:val="20"/>
          <w:szCs w:val="20"/>
        </w:rPr>
        <w:t>The Future of Children, 6</w:t>
      </w:r>
      <w:r w:rsidR="00B84FAC" w:rsidRPr="004D70AC">
        <w:rPr>
          <w:sz w:val="20"/>
          <w:szCs w:val="20"/>
        </w:rPr>
        <w:t>(1), 103-119.</w:t>
      </w:r>
      <w:r w:rsidRPr="004D70AC">
        <w:rPr>
          <w:color w:val="000000"/>
          <w:sz w:val="20"/>
          <w:szCs w:val="20"/>
        </w:rPr>
        <w:t xml:space="preserve">  </w:t>
      </w:r>
    </w:p>
    <w:p w:rsidR="00BE7811" w:rsidRPr="002D043E" w:rsidRDefault="00BE7811" w:rsidP="002D043E">
      <w:pPr>
        <w:jc w:val="both"/>
        <w:rPr>
          <w:sz w:val="20"/>
          <w:szCs w:val="20"/>
        </w:rPr>
      </w:pPr>
      <w:r w:rsidRPr="004D70AC">
        <w:rPr>
          <w:color w:val="000000"/>
          <w:sz w:val="20"/>
          <w:szCs w:val="20"/>
        </w:rPr>
        <w:t xml:space="preserve"> </w:t>
      </w:r>
      <w:proofErr w:type="gramStart"/>
      <w:r w:rsidR="00E31386" w:rsidRPr="004D70AC">
        <w:rPr>
          <w:sz w:val="20"/>
          <w:szCs w:val="20"/>
        </w:rPr>
        <w:t xml:space="preserve">Webb, K.W., Patterson, K.B., </w:t>
      </w:r>
      <w:proofErr w:type="spellStart"/>
      <w:r w:rsidR="00E31386" w:rsidRPr="004D70AC">
        <w:rPr>
          <w:sz w:val="20"/>
          <w:szCs w:val="20"/>
        </w:rPr>
        <w:t>Syverud</w:t>
      </w:r>
      <w:proofErr w:type="spellEnd"/>
      <w:r w:rsidR="00E31386" w:rsidRPr="004D70AC">
        <w:rPr>
          <w:sz w:val="20"/>
          <w:szCs w:val="20"/>
        </w:rPr>
        <w:t xml:space="preserve">, S.M., &amp; </w:t>
      </w:r>
      <w:proofErr w:type="spellStart"/>
      <w:r w:rsidR="00E31386" w:rsidRPr="004D70AC">
        <w:rPr>
          <w:sz w:val="20"/>
          <w:szCs w:val="20"/>
        </w:rPr>
        <w:t>Seabrooks</w:t>
      </w:r>
      <w:proofErr w:type="spellEnd"/>
      <w:r w:rsidR="00E31386" w:rsidRPr="004D70AC">
        <w:rPr>
          <w:sz w:val="20"/>
          <w:szCs w:val="20"/>
        </w:rPr>
        <w:t>-Blackmore, J.L. (2008).</w:t>
      </w:r>
      <w:proofErr w:type="gramEnd"/>
      <w:r w:rsidR="00E31386" w:rsidRPr="004D70AC">
        <w:rPr>
          <w:sz w:val="20"/>
          <w:szCs w:val="20"/>
        </w:rPr>
        <w:t xml:space="preserve"> Evidenced based practices that promote transition to postsecondary</w:t>
      </w:r>
      <w:r w:rsidR="008B7630" w:rsidRPr="004D70AC">
        <w:rPr>
          <w:sz w:val="20"/>
          <w:szCs w:val="20"/>
        </w:rPr>
        <w:t xml:space="preserve"> </w:t>
      </w:r>
      <w:r w:rsidR="00A922A3" w:rsidRPr="004D70AC">
        <w:rPr>
          <w:sz w:val="20"/>
          <w:szCs w:val="20"/>
        </w:rPr>
        <w:t>e</w:t>
      </w:r>
      <w:r w:rsidR="00E31386" w:rsidRPr="004D70AC">
        <w:rPr>
          <w:sz w:val="20"/>
          <w:szCs w:val="20"/>
        </w:rPr>
        <w:t xml:space="preserve">ducation: Listening to a decade of expert voices. </w:t>
      </w:r>
      <w:r w:rsidR="00E31386" w:rsidRPr="004D70AC">
        <w:rPr>
          <w:i/>
          <w:sz w:val="20"/>
          <w:szCs w:val="20"/>
        </w:rPr>
        <w:t>Exceptionality, 16</w:t>
      </w:r>
      <w:r w:rsidR="00E31386" w:rsidRPr="004D70AC">
        <w:rPr>
          <w:sz w:val="20"/>
          <w:szCs w:val="20"/>
        </w:rPr>
        <w:t>(4), 192-206.</w:t>
      </w:r>
      <w:r w:rsidR="00E31386" w:rsidRPr="004D70AC">
        <w:rPr>
          <w:i/>
          <w:sz w:val="20"/>
          <w:szCs w:val="20"/>
        </w:rPr>
        <w:t xml:space="preserve"> </w:t>
      </w:r>
      <w:r w:rsidRPr="004D70AC">
        <w:rPr>
          <w:color w:val="000000"/>
          <w:sz w:val="20"/>
          <w:szCs w:val="20"/>
        </w:rPr>
        <w:t xml:space="preserve">                             </w:t>
      </w:r>
      <w:r w:rsidRPr="004D70AC">
        <w:rPr>
          <w:i/>
          <w:color w:val="000000"/>
          <w:sz w:val="20"/>
          <w:szCs w:val="20"/>
        </w:rPr>
        <w:t xml:space="preserve"> </w:t>
      </w:r>
    </w:p>
    <w:p w:rsidR="00BE5497" w:rsidRPr="004D70AC" w:rsidRDefault="00BE5497" w:rsidP="002D043E">
      <w:pPr>
        <w:autoSpaceDE w:val="0"/>
        <w:autoSpaceDN w:val="0"/>
        <w:adjustRightInd w:val="0"/>
        <w:jc w:val="both"/>
        <w:rPr>
          <w:sz w:val="20"/>
          <w:szCs w:val="20"/>
        </w:rPr>
      </w:pPr>
      <w:proofErr w:type="spellStart"/>
      <w:r w:rsidRPr="004D70AC">
        <w:rPr>
          <w:sz w:val="20"/>
          <w:szCs w:val="20"/>
        </w:rPr>
        <w:t>Wehmeyer</w:t>
      </w:r>
      <w:proofErr w:type="spellEnd"/>
      <w:r w:rsidRPr="004D70AC">
        <w:rPr>
          <w:sz w:val="20"/>
          <w:szCs w:val="20"/>
        </w:rPr>
        <w:t xml:space="preserve">, M. L. (1996). Self-determination as an educational </w:t>
      </w:r>
      <w:r w:rsidR="00367121" w:rsidRPr="004D70AC">
        <w:rPr>
          <w:sz w:val="20"/>
          <w:szCs w:val="20"/>
        </w:rPr>
        <w:t>outcome: Why</w:t>
      </w:r>
      <w:r w:rsidRPr="004D70AC">
        <w:rPr>
          <w:sz w:val="20"/>
          <w:szCs w:val="20"/>
        </w:rPr>
        <w:t xml:space="preserve"> is it important to children, youth and adults with disabilities? In D. J. Sands &amp; M. L. </w:t>
      </w:r>
      <w:proofErr w:type="spellStart"/>
      <w:r w:rsidRPr="004D70AC">
        <w:rPr>
          <w:sz w:val="20"/>
          <w:szCs w:val="20"/>
        </w:rPr>
        <w:t>Wehmeyer</w:t>
      </w:r>
      <w:proofErr w:type="spellEnd"/>
      <w:r w:rsidRPr="004D70AC">
        <w:rPr>
          <w:sz w:val="20"/>
          <w:szCs w:val="20"/>
        </w:rPr>
        <w:t xml:space="preserve"> (Eds.), </w:t>
      </w:r>
      <w:r w:rsidRPr="004D70AC">
        <w:rPr>
          <w:i/>
          <w:sz w:val="20"/>
          <w:szCs w:val="20"/>
        </w:rPr>
        <w:t xml:space="preserve">Self-determination across the life span: Independence and choice for people with disabilities </w:t>
      </w:r>
      <w:r w:rsidRPr="004D70AC">
        <w:rPr>
          <w:sz w:val="20"/>
          <w:szCs w:val="20"/>
        </w:rPr>
        <w:t>(pp. 15-34).</w:t>
      </w:r>
      <w:r w:rsidR="00067420" w:rsidRPr="004D70AC">
        <w:rPr>
          <w:sz w:val="20"/>
          <w:szCs w:val="20"/>
        </w:rPr>
        <w:t xml:space="preserve"> </w:t>
      </w:r>
      <w:r w:rsidRPr="004D70AC">
        <w:rPr>
          <w:sz w:val="20"/>
          <w:szCs w:val="20"/>
        </w:rPr>
        <w:t>Baltimore: Paul H. Brookes.</w:t>
      </w:r>
    </w:p>
    <w:p w:rsidR="00370D4C" w:rsidRPr="004D70AC" w:rsidRDefault="00F13319" w:rsidP="002D043E">
      <w:pPr>
        <w:jc w:val="both"/>
        <w:rPr>
          <w:sz w:val="20"/>
          <w:szCs w:val="20"/>
        </w:rPr>
      </w:pPr>
      <w:proofErr w:type="gramStart"/>
      <w:r w:rsidRPr="004D70AC">
        <w:rPr>
          <w:sz w:val="20"/>
          <w:szCs w:val="20"/>
        </w:rPr>
        <w:t>Yin, R. K. (2003).</w:t>
      </w:r>
      <w:proofErr w:type="gramEnd"/>
      <w:r w:rsidRPr="004D70AC">
        <w:rPr>
          <w:sz w:val="20"/>
          <w:szCs w:val="20"/>
        </w:rPr>
        <w:t xml:space="preserve"> </w:t>
      </w:r>
      <w:r w:rsidRPr="004D70AC">
        <w:rPr>
          <w:i/>
          <w:sz w:val="20"/>
          <w:szCs w:val="20"/>
        </w:rPr>
        <w:t>Case study research: Design and methods</w:t>
      </w:r>
      <w:r w:rsidRPr="004D70AC">
        <w:rPr>
          <w:sz w:val="20"/>
          <w:szCs w:val="20"/>
        </w:rPr>
        <w:t xml:space="preserve"> (3rd ed. Vol. 5). Thousand Oaks, CA: Sage Publications.</w:t>
      </w:r>
    </w:p>
    <w:sectPr w:rsidR="00370D4C" w:rsidRPr="004D70AC" w:rsidSect="00CB04A5">
      <w:headerReference w:type="even" r:id="rId13"/>
      <w:headerReference w:type="default" r:id="rId14"/>
      <w:footerReference w:type="default" r:id="rId15"/>
      <w:headerReference w:type="first" r:id="rId16"/>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97" w:rsidRDefault="00650197">
      <w:r>
        <w:separator/>
      </w:r>
    </w:p>
  </w:endnote>
  <w:endnote w:type="continuationSeparator" w:id="0">
    <w:p w:rsidR="00650197" w:rsidRDefault="0065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2743"/>
      <w:docPartObj>
        <w:docPartGallery w:val="Page Numbers (Bottom of Page)"/>
        <w:docPartUnique/>
      </w:docPartObj>
    </w:sdtPr>
    <w:sdtContent>
      <w:p w:rsidR="00CB04A5" w:rsidRDefault="008064C0">
        <w:pPr>
          <w:pStyle w:val="Footer"/>
          <w:jc w:val="right"/>
        </w:pPr>
        <w:r w:rsidRPr="00CB04A5">
          <w:rPr>
            <w:sz w:val="20"/>
            <w:szCs w:val="20"/>
          </w:rPr>
          <w:fldChar w:fldCharType="begin"/>
        </w:r>
        <w:r w:rsidR="00CB04A5" w:rsidRPr="00CB04A5">
          <w:rPr>
            <w:sz w:val="20"/>
            <w:szCs w:val="20"/>
          </w:rPr>
          <w:instrText xml:space="preserve"> PAGE   \* MERGEFORMAT </w:instrText>
        </w:r>
        <w:r w:rsidRPr="00CB04A5">
          <w:rPr>
            <w:sz w:val="20"/>
            <w:szCs w:val="20"/>
          </w:rPr>
          <w:fldChar w:fldCharType="separate"/>
        </w:r>
        <w:r w:rsidR="00306C6D">
          <w:rPr>
            <w:noProof/>
            <w:sz w:val="20"/>
            <w:szCs w:val="20"/>
          </w:rPr>
          <w:t>13</w:t>
        </w:r>
        <w:r w:rsidRPr="00CB04A5">
          <w:rPr>
            <w:sz w:val="20"/>
            <w:szCs w:val="20"/>
          </w:rPr>
          <w:fldChar w:fldCharType="end"/>
        </w:r>
      </w:p>
    </w:sdtContent>
  </w:sdt>
  <w:p w:rsidR="00CB04A5" w:rsidRDefault="00CB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97" w:rsidRDefault="00650197">
      <w:r>
        <w:separator/>
      </w:r>
    </w:p>
  </w:footnote>
  <w:footnote w:type="continuationSeparator" w:id="0">
    <w:p w:rsidR="00650197" w:rsidRDefault="0065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40" w:rsidRDefault="008064C0" w:rsidP="00B40011">
    <w:pPr>
      <w:pStyle w:val="Header"/>
      <w:framePr w:wrap="around" w:vAnchor="text" w:hAnchor="margin" w:xAlign="right" w:y="1"/>
      <w:rPr>
        <w:rStyle w:val="PageNumber"/>
      </w:rPr>
    </w:pPr>
    <w:r>
      <w:rPr>
        <w:rStyle w:val="PageNumber"/>
      </w:rPr>
      <w:fldChar w:fldCharType="begin"/>
    </w:r>
    <w:r w:rsidR="00172840">
      <w:rPr>
        <w:rStyle w:val="PageNumber"/>
      </w:rPr>
      <w:instrText xml:space="preserve">PAGE  </w:instrText>
    </w:r>
    <w:r>
      <w:rPr>
        <w:rStyle w:val="PageNumber"/>
      </w:rPr>
      <w:fldChar w:fldCharType="end"/>
    </w:r>
  </w:p>
  <w:p w:rsidR="00172840" w:rsidRDefault="00172840" w:rsidP="00F107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A5" w:rsidRDefault="00CB04A5">
    <w:pPr>
      <w:pStyle w:val="Header"/>
    </w:pPr>
    <w:r>
      <w:rPr>
        <w:sz w:val="20"/>
        <w:szCs w:val="20"/>
      </w:rPr>
      <w:t>INTERNATIONAL JOURNAL OF SPECIAL EDUCATION                                    Vol. 27, No: 2, 2012</w:t>
    </w:r>
  </w:p>
  <w:p w:rsidR="00172840" w:rsidRDefault="00172840" w:rsidP="007801F2">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40" w:rsidRDefault="007801F2" w:rsidP="007801F2">
    <w:pPr>
      <w:pStyle w:val="Header"/>
      <w:ind w:right="360"/>
    </w:pPr>
    <w:r w:rsidRPr="00332CE2">
      <w:t>Running head: LISTENING TO THEIR VOICES</w:t>
    </w:r>
    <w:r w:rsidRPr="00332CE2">
      <w:tab/>
      <w:t>1</w:t>
    </w:r>
    <w:r w:rsidR="00172840">
      <w:tab/>
    </w:r>
    <w:r w:rsidR="0017284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093"/>
    <w:multiLevelType w:val="hybridMultilevel"/>
    <w:tmpl w:val="B44690F6"/>
    <w:lvl w:ilvl="0" w:tplc="E38C131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B62A88"/>
    <w:multiLevelType w:val="hybridMultilevel"/>
    <w:tmpl w:val="52F05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272AE"/>
    <w:multiLevelType w:val="hybridMultilevel"/>
    <w:tmpl w:val="ADDC7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56AAC"/>
    <w:multiLevelType w:val="hybridMultilevel"/>
    <w:tmpl w:val="220EBF1E"/>
    <w:lvl w:ilvl="0" w:tplc="875C5E7E">
      <w:start w:val="1"/>
      <w:numFmt w:val="bullet"/>
      <w:lvlText w:val=""/>
      <w:lvlJc w:val="left"/>
      <w:pPr>
        <w:tabs>
          <w:tab w:val="num" w:pos="2232"/>
        </w:tabs>
        <w:ind w:left="223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2A776396"/>
    <w:multiLevelType w:val="hybridMultilevel"/>
    <w:tmpl w:val="8AF2E3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D6405C"/>
    <w:multiLevelType w:val="hybridMultilevel"/>
    <w:tmpl w:val="AA90D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C08BA"/>
    <w:multiLevelType w:val="hybridMultilevel"/>
    <w:tmpl w:val="009EFA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6213C2"/>
    <w:multiLevelType w:val="hybridMultilevel"/>
    <w:tmpl w:val="DDD48A58"/>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449302C0"/>
    <w:multiLevelType w:val="hybridMultilevel"/>
    <w:tmpl w:val="38C083C6"/>
    <w:lvl w:ilvl="0" w:tplc="87DEC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4333FA"/>
    <w:multiLevelType w:val="hybridMultilevel"/>
    <w:tmpl w:val="80BE94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921210E"/>
    <w:multiLevelType w:val="hybridMultilevel"/>
    <w:tmpl w:val="026E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2D73E6"/>
    <w:multiLevelType w:val="hybridMultilevel"/>
    <w:tmpl w:val="7F30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715A1D"/>
    <w:multiLevelType w:val="hybridMultilevel"/>
    <w:tmpl w:val="7AD6E4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76484E"/>
    <w:multiLevelType w:val="hybridMultilevel"/>
    <w:tmpl w:val="3F564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0B5AA0"/>
    <w:multiLevelType w:val="hybridMultilevel"/>
    <w:tmpl w:val="3B62AB82"/>
    <w:lvl w:ilvl="0" w:tplc="12BAE2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572C56"/>
    <w:multiLevelType w:val="hybridMultilevel"/>
    <w:tmpl w:val="FE12866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570BB"/>
    <w:multiLevelType w:val="hybridMultilevel"/>
    <w:tmpl w:val="1600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C26D59"/>
    <w:multiLevelType w:val="hybridMultilevel"/>
    <w:tmpl w:val="600A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31B12"/>
    <w:multiLevelType w:val="hybridMultilevel"/>
    <w:tmpl w:val="70E6AB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4"/>
  </w:num>
  <w:num w:numId="6">
    <w:abstractNumId w:val="7"/>
  </w:num>
  <w:num w:numId="7">
    <w:abstractNumId w:val="6"/>
  </w:num>
  <w:num w:numId="8">
    <w:abstractNumId w:val="9"/>
  </w:num>
  <w:num w:numId="9">
    <w:abstractNumId w:val="10"/>
  </w:num>
  <w:num w:numId="10">
    <w:abstractNumId w:val="1"/>
  </w:num>
  <w:num w:numId="11">
    <w:abstractNumId w:val="2"/>
  </w:num>
  <w:num w:numId="12">
    <w:abstractNumId w:val="5"/>
  </w:num>
  <w:num w:numId="13">
    <w:abstractNumId w:val="13"/>
  </w:num>
  <w:num w:numId="14">
    <w:abstractNumId w:val="18"/>
  </w:num>
  <w:num w:numId="15">
    <w:abstractNumId w:val="16"/>
  </w:num>
  <w:num w:numId="16">
    <w:abstractNumId w:val="3"/>
  </w:num>
  <w:num w:numId="17">
    <w:abstractNumId w:val="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FA7CC69E-F63B-447F-9DED-AE462EA2295E}"/>
    <w:docVar w:name="dgnword-eventsink" w:val="11165712"/>
  </w:docVars>
  <w:rsids>
    <w:rsidRoot w:val="00F13319"/>
    <w:rsid w:val="00003CD8"/>
    <w:rsid w:val="000046CD"/>
    <w:rsid w:val="000068AC"/>
    <w:rsid w:val="00011B9F"/>
    <w:rsid w:val="0001368B"/>
    <w:rsid w:val="00016E01"/>
    <w:rsid w:val="000174B6"/>
    <w:rsid w:val="00017FBD"/>
    <w:rsid w:val="00020741"/>
    <w:rsid w:val="00020B14"/>
    <w:rsid w:val="00021557"/>
    <w:rsid w:val="00022814"/>
    <w:rsid w:val="00023C7C"/>
    <w:rsid w:val="00032D0A"/>
    <w:rsid w:val="00033226"/>
    <w:rsid w:val="00037205"/>
    <w:rsid w:val="00037F60"/>
    <w:rsid w:val="0004729F"/>
    <w:rsid w:val="0004772B"/>
    <w:rsid w:val="00050B43"/>
    <w:rsid w:val="00050F3A"/>
    <w:rsid w:val="00052659"/>
    <w:rsid w:val="00053064"/>
    <w:rsid w:val="000574F0"/>
    <w:rsid w:val="00062CCB"/>
    <w:rsid w:val="00063FFB"/>
    <w:rsid w:val="00067420"/>
    <w:rsid w:val="000703B2"/>
    <w:rsid w:val="000728B9"/>
    <w:rsid w:val="00077E55"/>
    <w:rsid w:val="00080B59"/>
    <w:rsid w:val="00081524"/>
    <w:rsid w:val="00085157"/>
    <w:rsid w:val="0008698C"/>
    <w:rsid w:val="000908E6"/>
    <w:rsid w:val="0009105E"/>
    <w:rsid w:val="0009693F"/>
    <w:rsid w:val="000973A5"/>
    <w:rsid w:val="000A07EB"/>
    <w:rsid w:val="000A1668"/>
    <w:rsid w:val="000A23D0"/>
    <w:rsid w:val="000A56F2"/>
    <w:rsid w:val="000A5A22"/>
    <w:rsid w:val="000A64BE"/>
    <w:rsid w:val="000A743A"/>
    <w:rsid w:val="000B00FF"/>
    <w:rsid w:val="000B2AF8"/>
    <w:rsid w:val="000B3397"/>
    <w:rsid w:val="000B63E1"/>
    <w:rsid w:val="000B79AC"/>
    <w:rsid w:val="000B7D0D"/>
    <w:rsid w:val="000D0751"/>
    <w:rsid w:val="000D154F"/>
    <w:rsid w:val="000D3EAD"/>
    <w:rsid w:val="000D509D"/>
    <w:rsid w:val="000D6CF7"/>
    <w:rsid w:val="000E54B4"/>
    <w:rsid w:val="000E780F"/>
    <w:rsid w:val="000F1904"/>
    <w:rsid w:val="000F1F05"/>
    <w:rsid w:val="000F2769"/>
    <w:rsid w:val="000F28CB"/>
    <w:rsid w:val="000F4CB7"/>
    <w:rsid w:val="000F5151"/>
    <w:rsid w:val="000F6843"/>
    <w:rsid w:val="000F7174"/>
    <w:rsid w:val="00103063"/>
    <w:rsid w:val="001046CB"/>
    <w:rsid w:val="001102FE"/>
    <w:rsid w:val="00111AB6"/>
    <w:rsid w:val="0011260C"/>
    <w:rsid w:val="0011271B"/>
    <w:rsid w:val="00117A78"/>
    <w:rsid w:val="0012087F"/>
    <w:rsid w:val="00121E21"/>
    <w:rsid w:val="00122A2D"/>
    <w:rsid w:val="001270E1"/>
    <w:rsid w:val="00127E6D"/>
    <w:rsid w:val="001303B5"/>
    <w:rsid w:val="00131056"/>
    <w:rsid w:val="00133BF4"/>
    <w:rsid w:val="0013445E"/>
    <w:rsid w:val="00140A90"/>
    <w:rsid w:val="00140C8E"/>
    <w:rsid w:val="00141548"/>
    <w:rsid w:val="00142FF8"/>
    <w:rsid w:val="00145183"/>
    <w:rsid w:val="00146148"/>
    <w:rsid w:val="0014666D"/>
    <w:rsid w:val="00147FBB"/>
    <w:rsid w:val="00152784"/>
    <w:rsid w:val="00153E3F"/>
    <w:rsid w:val="00154193"/>
    <w:rsid w:val="0015618D"/>
    <w:rsid w:val="001604E1"/>
    <w:rsid w:val="00161DE5"/>
    <w:rsid w:val="0016474A"/>
    <w:rsid w:val="001648D0"/>
    <w:rsid w:val="0016683E"/>
    <w:rsid w:val="00171462"/>
    <w:rsid w:val="00172840"/>
    <w:rsid w:val="001733D0"/>
    <w:rsid w:val="0017359B"/>
    <w:rsid w:val="00173C57"/>
    <w:rsid w:val="00174DC0"/>
    <w:rsid w:val="00177C19"/>
    <w:rsid w:val="001809D4"/>
    <w:rsid w:val="001812E6"/>
    <w:rsid w:val="00182D7A"/>
    <w:rsid w:val="00182E8F"/>
    <w:rsid w:val="001831D0"/>
    <w:rsid w:val="0018457C"/>
    <w:rsid w:val="00184B95"/>
    <w:rsid w:val="001863E8"/>
    <w:rsid w:val="00186DD6"/>
    <w:rsid w:val="0018764F"/>
    <w:rsid w:val="00190F7D"/>
    <w:rsid w:val="00193CAB"/>
    <w:rsid w:val="0019667C"/>
    <w:rsid w:val="00196B38"/>
    <w:rsid w:val="0019738B"/>
    <w:rsid w:val="001973DB"/>
    <w:rsid w:val="001978EB"/>
    <w:rsid w:val="001A3955"/>
    <w:rsid w:val="001B19C5"/>
    <w:rsid w:val="001B2A75"/>
    <w:rsid w:val="001B4A31"/>
    <w:rsid w:val="001B6E8B"/>
    <w:rsid w:val="001C039A"/>
    <w:rsid w:val="001C2C38"/>
    <w:rsid w:val="001D0BC6"/>
    <w:rsid w:val="001D12EA"/>
    <w:rsid w:val="001D2D92"/>
    <w:rsid w:val="001D5C8A"/>
    <w:rsid w:val="001D62C1"/>
    <w:rsid w:val="001E05DB"/>
    <w:rsid w:val="001E4E52"/>
    <w:rsid w:val="001E66F6"/>
    <w:rsid w:val="001E6AC4"/>
    <w:rsid w:val="001F18CF"/>
    <w:rsid w:val="001F2046"/>
    <w:rsid w:val="001F4864"/>
    <w:rsid w:val="001F4A38"/>
    <w:rsid w:val="001F6541"/>
    <w:rsid w:val="00202559"/>
    <w:rsid w:val="0020499C"/>
    <w:rsid w:val="00204D33"/>
    <w:rsid w:val="00206316"/>
    <w:rsid w:val="002107B1"/>
    <w:rsid w:val="00212F72"/>
    <w:rsid w:val="00213621"/>
    <w:rsid w:val="002138E6"/>
    <w:rsid w:val="00216F5A"/>
    <w:rsid w:val="00217F91"/>
    <w:rsid w:val="002205FC"/>
    <w:rsid w:val="002277B5"/>
    <w:rsid w:val="00227E1C"/>
    <w:rsid w:val="00227F43"/>
    <w:rsid w:val="00230025"/>
    <w:rsid w:val="00232567"/>
    <w:rsid w:val="00233BE7"/>
    <w:rsid w:val="00234417"/>
    <w:rsid w:val="00234996"/>
    <w:rsid w:val="002350F0"/>
    <w:rsid w:val="0023706D"/>
    <w:rsid w:val="00237E41"/>
    <w:rsid w:val="00240B0B"/>
    <w:rsid w:val="00242A04"/>
    <w:rsid w:val="00244246"/>
    <w:rsid w:val="00244D47"/>
    <w:rsid w:val="00245DEA"/>
    <w:rsid w:val="002467A9"/>
    <w:rsid w:val="00252962"/>
    <w:rsid w:val="00252C0A"/>
    <w:rsid w:val="00252CAE"/>
    <w:rsid w:val="00255DE4"/>
    <w:rsid w:val="0025720A"/>
    <w:rsid w:val="0026174E"/>
    <w:rsid w:val="002620CE"/>
    <w:rsid w:val="00264D73"/>
    <w:rsid w:val="002666A9"/>
    <w:rsid w:val="00266D95"/>
    <w:rsid w:val="00272A39"/>
    <w:rsid w:val="00275A95"/>
    <w:rsid w:val="002826A8"/>
    <w:rsid w:val="00283FF2"/>
    <w:rsid w:val="00291B4D"/>
    <w:rsid w:val="00292413"/>
    <w:rsid w:val="002A0E40"/>
    <w:rsid w:val="002A5105"/>
    <w:rsid w:val="002A698B"/>
    <w:rsid w:val="002A6ED0"/>
    <w:rsid w:val="002B1652"/>
    <w:rsid w:val="002B2834"/>
    <w:rsid w:val="002B2B8E"/>
    <w:rsid w:val="002B4173"/>
    <w:rsid w:val="002C5D87"/>
    <w:rsid w:val="002C6CE1"/>
    <w:rsid w:val="002D043E"/>
    <w:rsid w:val="002D3A0D"/>
    <w:rsid w:val="002D7B86"/>
    <w:rsid w:val="002E2268"/>
    <w:rsid w:val="002E5316"/>
    <w:rsid w:val="002E6B20"/>
    <w:rsid w:val="002E706B"/>
    <w:rsid w:val="0030227A"/>
    <w:rsid w:val="00306520"/>
    <w:rsid w:val="00306C6D"/>
    <w:rsid w:val="0030729C"/>
    <w:rsid w:val="00310F63"/>
    <w:rsid w:val="00312D68"/>
    <w:rsid w:val="00314D26"/>
    <w:rsid w:val="003150B1"/>
    <w:rsid w:val="00315AFC"/>
    <w:rsid w:val="0031635B"/>
    <w:rsid w:val="00321542"/>
    <w:rsid w:val="0032423F"/>
    <w:rsid w:val="00324EFD"/>
    <w:rsid w:val="00332CE2"/>
    <w:rsid w:val="00332E15"/>
    <w:rsid w:val="00332F81"/>
    <w:rsid w:val="003418E8"/>
    <w:rsid w:val="00344F45"/>
    <w:rsid w:val="00345B73"/>
    <w:rsid w:val="0034749B"/>
    <w:rsid w:val="00347C1C"/>
    <w:rsid w:val="00347CAD"/>
    <w:rsid w:val="0035554F"/>
    <w:rsid w:val="00360D07"/>
    <w:rsid w:val="00362E01"/>
    <w:rsid w:val="00366D5C"/>
    <w:rsid w:val="00367121"/>
    <w:rsid w:val="00370D4C"/>
    <w:rsid w:val="00373096"/>
    <w:rsid w:val="00377EB7"/>
    <w:rsid w:val="003825A2"/>
    <w:rsid w:val="00383877"/>
    <w:rsid w:val="00392C0A"/>
    <w:rsid w:val="00393831"/>
    <w:rsid w:val="00394094"/>
    <w:rsid w:val="0039611A"/>
    <w:rsid w:val="00397A86"/>
    <w:rsid w:val="003A06FB"/>
    <w:rsid w:val="003A1606"/>
    <w:rsid w:val="003A1D43"/>
    <w:rsid w:val="003A1FAC"/>
    <w:rsid w:val="003A21E0"/>
    <w:rsid w:val="003A28C0"/>
    <w:rsid w:val="003B1E12"/>
    <w:rsid w:val="003B654F"/>
    <w:rsid w:val="003B6B2C"/>
    <w:rsid w:val="003C18F3"/>
    <w:rsid w:val="003C1C8F"/>
    <w:rsid w:val="003C441B"/>
    <w:rsid w:val="003C6B22"/>
    <w:rsid w:val="003D007D"/>
    <w:rsid w:val="003D1C7F"/>
    <w:rsid w:val="003D5A8C"/>
    <w:rsid w:val="003E1DDE"/>
    <w:rsid w:val="003E330B"/>
    <w:rsid w:val="003E36CD"/>
    <w:rsid w:val="003E3B7E"/>
    <w:rsid w:val="003E48A6"/>
    <w:rsid w:val="003E67AA"/>
    <w:rsid w:val="003F0A1C"/>
    <w:rsid w:val="003F0B42"/>
    <w:rsid w:val="003F0D68"/>
    <w:rsid w:val="003F5793"/>
    <w:rsid w:val="00401BD5"/>
    <w:rsid w:val="00404615"/>
    <w:rsid w:val="004048E5"/>
    <w:rsid w:val="0041105B"/>
    <w:rsid w:val="004117D6"/>
    <w:rsid w:val="00412303"/>
    <w:rsid w:val="00425C8A"/>
    <w:rsid w:val="004360C0"/>
    <w:rsid w:val="00440754"/>
    <w:rsid w:val="004526BA"/>
    <w:rsid w:val="00454F97"/>
    <w:rsid w:val="004569B5"/>
    <w:rsid w:val="004606E2"/>
    <w:rsid w:val="00460D05"/>
    <w:rsid w:val="00461667"/>
    <w:rsid w:val="00462512"/>
    <w:rsid w:val="004637B5"/>
    <w:rsid w:val="004638AA"/>
    <w:rsid w:val="004642B0"/>
    <w:rsid w:val="0046507C"/>
    <w:rsid w:val="0046569E"/>
    <w:rsid w:val="00470BC9"/>
    <w:rsid w:val="00473058"/>
    <w:rsid w:val="00473E95"/>
    <w:rsid w:val="00475838"/>
    <w:rsid w:val="00480D51"/>
    <w:rsid w:val="004818D7"/>
    <w:rsid w:val="004824B6"/>
    <w:rsid w:val="004918EA"/>
    <w:rsid w:val="004960AC"/>
    <w:rsid w:val="004A23E5"/>
    <w:rsid w:val="004A47F5"/>
    <w:rsid w:val="004A636A"/>
    <w:rsid w:val="004A7869"/>
    <w:rsid w:val="004B15B5"/>
    <w:rsid w:val="004B2AE6"/>
    <w:rsid w:val="004B49F2"/>
    <w:rsid w:val="004B4A95"/>
    <w:rsid w:val="004B4C35"/>
    <w:rsid w:val="004B5279"/>
    <w:rsid w:val="004B5E3C"/>
    <w:rsid w:val="004B6FC2"/>
    <w:rsid w:val="004C208E"/>
    <w:rsid w:val="004C2CF6"/>
    <w:rsid w:val="004C3102"/>
    <w:rsid w:val="004C3C59"/>
    <w:rsid w:val="004C5422"/>
    <w:rsid w:val="004C5DDE"/>
    <w:rsid w:val="004D2143"/>
    <w:rsid w:val="004D65D3"/>
    <w:rsid w:val="004D6A84"/>
    <w:rsid w:val="004D70AC"/>
    <w:rsid w:val="004D717F"/>
    <w:rsid w:val="004E2807"/>
    <w:rsid w:val="004E2E52"/>
    <w:rsid w:val="004E6E81"/>
    <w:rsid w:val="004E7E2C"/>
    <w:rsid w:val="004F0603"/>
    <w:rsid w:val="0050058C"/>
    <w:rsid w:val="00500D91"/>
    <w:rsid w:val="00501E55"/>
    <w:rsid w:val="005055E9"/>
    <w:rsid w:val="00511B0B"/>
    <w:rsid w:val="00514310"/>
    <w:rsid w:val="00516364"/>
    <w:rsid w:val="0051694D"/>
    <w:rsid w:val="0051779B"/>
    <w:rsid w:val="00520E2A"/>
    <w:rsid w:val="0052273E"/>
    <w:rsid w:val="00523FAD"/>
    <w:rsid w:val="00524B56"/>
    <w:rsid w:val="00524E6F"/>
    <w:rsid w:val="00527EFB"/>
    <w:rsid w:val="00530BBB"/>
    <w:rsid w:val="00531AAA"/>
    <w:rsid w:val="00531BEF"/>
    <w:rsid w:val="0053236F"/>
    <w:rsid w:val="005323DC"/>
    <w:rsid w:val="00534C0F"/>
    <w:rsid w:val="00535571"/>
    <w:rsid w:val="00535C79"/>
    <w:rsid w:val="00535EF0"/>
    <w:rsid w:val="005402A9"/>
    <w:rsid w:val="00540383"/>
    <w:rsid w:val="00543803"/>
    <w:rsid w:val="00552D8D"/>
    <w:rsid w:val="00552DA2"/>
    <w:rsid w:val="00553F0C"/>
    <w:rsid w:val="00555F51"/>
    <w:rsid w:val="0056013F"/>
    <w:rsid w:val="00561444"/>
    <w:rsid w:val="00561A36"/>
    <w:rsid w:val="00561E5B"/>
    <w:rsid w:val="005624FC"/>
    <w:rsid w:val="005663CB"/>
    <w:rsid w:val="005723E5"/>
    <w:rsid w:val="00572E3C"/>
    <w:rsid w:val="00575750"/>
    <w:rsid w:val="00576BE0"/>
    <w:rsid w:val="00576FFC"/>
    <w:rsid w:val="005771E3"/>
    <w:rsid w:val="005827FB"/>
    <w:rsid w:val="00582B12"/>
    <w:rsid w:val="00585A30"/>
    <w:rsid w:val="005869F5"/>
    <w:rsid w:val="00587424"/>
    <w:rsid w:val="0059002D"/>
    <w:rsid w:val="00593F41"/>
    <w:rsid w:val="00595CD8"/>
    <w:rsid w:val="005969EB"/>
    <w:rsid w:val="00597D37"/>
    <w:rsid w:val="005A269F"/>
    <w:rsid w:val="005A7E86"/>
    <w:rsid w:val="005B27DC"/>
    <w:rsid w:val="005B3A3B"/>
    <w:rsid w:val="005B516B"/>
    <w:rsid w:val="005B5D52"/>
    <w:rsid w:val="005B7FC6"/>
    <w:rsid w:val="005C15E7"/>
    <w:rsid w:val="005C1608"/>
    <w:rsid w:val="005D27E8"/>
    <w:rsid w:val="005D4399"/>
    <w:rsid w:val="005D548E"/>
    <w:rsid w:val="005D62D5"/>
    <w:rsid w:val="005D72CC"/>
    <w:rsid w:val="005E1D8E"/>
    <w:rsid w:val="005E4506"/>
    <w:rsid w:val="005E516D"/>
    <w:rsid w:val="005E565A"/>
    <w:rsid w:val="005E5CEF"/>
    <w:rsid w:val="005F002D"/>
    <w:rsid w:val="005F03A7"/>
    <w:rsid w:val="005F1324"/>
    <w:rsid w:val="005F323B"/>
    <w:rsid w:val="005F5D84"/>
    <w:rsid w:val="005F7718"/>
    <w:rsid w:val="00605B1E"/>
    <w:rsid w:val="00605DB4"/>
    <w:rsid w:val="0061009F"/>
    <w:rsid w:val="00611AF7"/>
    <w:rsid w:val="00611CD8"/>
    <w:rsid w:val="00614CC8"/>
    <w:rsid w:val="0061506E"/>
    <w:rsid w:val="006211E3"/>
    <w:rsid w:val="00621740"/>
    <w:rsid w:val="00623812"/>
    <w:rsid w:val="00625B73"/>
    <w:rsid w:val="006265F5"/>
    <w:rsid w:val="00627182"/>
    <w:rsid w:val="0063010C"/>
    <w:rsid w:val="006339B9"/>
    <w:rsid w:val="0064336E"/>
    <w:rsid w:val="0064625D"/>
    <w:rsid w:val="00647352"/>
    <w:rsid w:val="00647C96"/>
    <w:rsid w:val="00650197"/>
    <w:rsid w:val="00655484"/>
    <w:rsid w:val="00655AE0"/>
    <w:rsid w:val="00655E54"/>
    <w:rsid w:val="00656FB6"/>
    <w:rsid w:val="00662BB6"/>
    <w:rsid w:val="00663F28"/>
    <w:rsid w:val="006647E3"/>
    <w:rsid w:val="00666CD3"/>
    <w:rsid w:val="006675C4"/>
    <w:rsid w:val="00672E02"/>
    <w:rsid w:val="0067351B"/>
    <w:rsid w:val="00677F0E"/>
    <w:rsid w:val="00680682"/>
    <w:rsid w:val="006811B6"/>
    <w:rsid w:val="0068434A"/>
    <w:rsid w:val="00684DBE"/>
    <w:rsid w:val="006866D9"/>
    <w:rsid w:val="00686F31"/>
    <w:rsid w:val="00687243"/>
    <w:rsid w:val="006878AE"/>
    <w:rsid w:val="006936C7"/>
    <w:rsid w:val="006949DA"/>
    <w:rsid w:val="006A0325"/>
    <w:rsid w:val="006A284E"/>
    <w:rsid w:val="006A4EDA"/>
    <w:rsid w:val="006A7372"/>
    <w:rsid w:val="006B26A5"/>
    <w:rsid w:val="006B4BCF"/>
    <w:rsid w:val="006B7152"/>
    <w:rsid w:val="006C0F32"/>
    <w:rsid w:val="006C1971"/>
    <w:rsid w:val="006C6C6B"/>
    <w:rsid w:val="006C7E0E"/>
    <w:rsid w:val="006D0025"/>
    <w:rsid w:val="006E2384"/>
    <w:rsid w:val="006E3511"/>
    <w:rsid w:val="006E3BC3"/>
    <w:rsid w:val="006E60F7"/>
    <w:rsid w:val="006E6B8A"/>
    <w:rsid w:val="006F3288"/>
    <w:rsid w:val="006F397C"/>
    <w:rsid w:val="0070052D"/>
    <w:rsid w:val="00701A36"/>
    <w:rsid w:val="00701FAC"/>
    <w:rsid w:val="007037F5"/>
    <w:rsid w:val="007046FF"/>
    <w:rsid w:val="007051D3"/>
    <w:rsid w:val="0071001D"/>
    <w:rsid w:val="00710B9C"/>
    <w:rsid w:val="00711DA4"/>
    <w:rsid w:val="0071252D"/>
    <w:rsid w:val="0071333A"/>
    <w:rsid w:val="00713C76"/>
    <w:rsid w:val="00714227"/>
    <w:rsid w:val="007145E7"/>
    <w:rsid w:val="00715F13"/>
    <w:rsid w:val="00720A73"/>
    <w:rsid w:val="007221DC"/>
    <w:rsid w:val="00731C69"/>
    <w:rsid w:val="00733330"/>
    <w:rsid w:val="0073351C"/>
    <w:rsid w:val="00737AC5"/>
    <w:rsid w:val="00737E89"/>
    <w:rsid w:val="00741CF2"/>
    <w:rsid w:val="007456D6"/>
    <w:rsid w:val="007463D1"/>
    <w:rsid w:val="00747365"/>
    <w:rsid w:val="0075196C"/>
    <w:rsid w:val="00751B33"/>
    <w:rsid w:val="0075616D"/>
    <w:rsid w:val="0076060F"/>
    <w:rsid w:val="00760A4C"/>
    <w:rsid w:val="007635A5"/>
    <w:rsid w:val="00763689"/>
    <w:rsid w:val="00763AD6"/>
    <w:rsid w:val="00767522"/>
    <w:rsid w:val="00770070"/>
    <w:rsid w:val="00774944"/>
    <w:rsid w:val="00774EFE"/>
    <w:rsid w:val="00775262"/>
    <w:rsid w:val="00775C07"/>
    <w:rsid w:val="007801F2"/>
    <w:rsid w:val="007812DF"/>
    <w:rsid w:val="007819CA"/>
    <w:rsid w:val="00783F39"/>
    <w:rsid w:val="007903B9"/>
    <w:rsid w:val="007929D2"/>
    <w:rsid w:val="0079397A"/>
    <w:rsid w:val="007940E1"/>
    <w:rsid w:val="00794F89"/>
    <w:rsid w:val="007A6E8B"/>
    <w:rsid w:val="007A74C5"/>
    <w:rsid w:val="007A75EA"/>
    <w:rsid w:val="007B210D"/>
    <w:rsid w:val="007B5C29"/>
    <w:rsid w:val="007C11CC"/>
    <w:rsid w:val="007C4884"/>
    <w:rsid w:val="007C7C52"/>
    <w:rsid w:val="007D0793"/>
    <w:rsid w:val="007D0B6D"/>
    <w:rsid w:val="007D169D"/>
    <w:rsid w:val="007D4805"/>
    <w:rsid w:val="007D4C67"/>
    <w:rsid w:val="007D5132"/>
    <w:rsid w:val="007D64C6"/>
    <w:rsid w:val="007D75FF"/>
    <w:rsid w:val="007E285F"/>
    <w:rsid w:val="007E5D5A"/>
    <w:rsid w:val="007F0997"/>
    <w:rsid w:val="007F1F8F"/>
    <w:rsid w:val="008010A6"/>
    <w:rsid w:val="00802EFF"/>
    <w:rsid w:val="00803D54"/>
    <w:rsid w:val="008064C0"/>
    <w:rsid w:val="00806984"/>
    <w:rsid w:val="0080703C"/>
    <w:rsid w:val="00810CB8"/>
    <w:rsid w:val="008122DF"/>
    <w:rsid w:val="00814206"/>
    <w:rsid w:val="0081578E"/>
    <w:rsid w:val="008160E6"/>
    <w:rsid w:val="00816842"/>
    <w:rsid w:val="00820233"/>
    <w:rsid w:val="00831E5F"/>
    <w:rsid w:val="00832EF6"/>
    <w:rsid w:val="00834A5F"/>
    <w:rsid w:val="00835D68"/>
    <w:rsid w:val="00837166"/>
    <w:rsid w:val="008376A0"/>
    <w:rsid w:val="008427F9"/>
    <w:rsid w:val="00843D1E"/>
    <w:rsid w:val="00843DE5"/>
    <w:rsid w:val="0084556E"/>
    <w:rsid w:val="008509F7"/>
    <w:rsid w:val="00851A16"/>
    <w:rsid w:val="00857065"/>
    <w:rsid w:val="008607AA"/>
    <w:rsid w:val="00861304"/>
    <w:rsid w:val="00862F6F"/>
    <w:rsid w:val="008644FD"/>
    <w:rsid w:val="008646D8"/>
    <w:rsid w:val="00865145"/>
    <w:rsid w:val="0087049F"/>
    <w:rsid w:val="008711F3"/>
    <w:rsid w:val="008723DB"/>
    <w:rsid w:val="00872A6F"/>
    <w:rsid w:val="00873392"/>
    <w:rsid w:val="0088086E"/>
    <w:rsid w:val="008815DA"/>
    <w:rsid w:val="008817E1"/>
    <w:rsid w:val="008856DC"/>
    <w:rsid w:val="00885E7E"/>
    <w:rsid w:val="00886A18"/>
    <w:rsid w:val="00886FE5"/>
    <w:rsid w:val="008907CA"/>
    <w:rsid w:val="0089428C"/>
    <w:rsid w:val="00894F79"/>
    <w:rsid w:val="00896349"/>
    <w:rsid w:val="00896B62"/>
    <w:rsid w:val="008A1C9E"/>
    <w:rsid w:val="008A278C"/>
    <w:rsid w:val="008A6743"/>
    <w:rsid w:val="008A788C"/>
    <w:rsid w:val="008B169C"/>
    <w:rsid w:val="008B2239"/>
    <w:rsid w:val="008B4BD1"/>
    <w:rsid w:val="008B4DE6"/>
    <w:rsid w:val="008B7630"/>
    <w:rsid w:val="008C120A"/>
    <w:rsid w:val="008C326F"/>
    <w:rsid w:val="008C3CD4"/>
    <w:rsid w:val="008C5141"/>
    <w:rsid w:val="008C55ED"/>
    <w:rsid w:val="008C5601"/>
    <w:rsid w:val="008D0888"/>
    <w:rsid w:val="008D7A74"/>
    <w:rsid w:val="008E02E9"/>
    <w:rsid w:val="008E089E"/>
    <w:rsid w:val="008E1A3C"/>
    <w:rsid w:val="008E2D24"/>
    <w:rsid w:val="008E34C2"/>
    <w:rsid w:val="008E4381"/>
    <w:rsid w:val="008E5C6F"/>
    <w:rsid w:val="008F0821"/>
    <w:rsid w:val="008F3244"/>
    <w:rsid w:val="008F563F"/>
    <w:rsid w:val="008F5978"/>
    <w:rsid w:val="00902E1F"/>
    <w:rsid w:val="00903584"/>
    <w:rsid w:val="0090478C"/>
    <w:rsid w:val="0090507E"/>
    <w:rsid w:val="009055BE"/>
    <w:rsid w:val="0090585A"/>
    <w:rsid w:val="00906867"/>
    <w:rsid w:val="009069EF"/>
    <w:rsid w:val="009168CC"/>
    <w:rsid w:val="0091715A"/>
    <w:rsid w:val="00922740"/>
    <w:rsid w:val="00925080"/>
    <w:rsid w:val="0092562B"/>
    <w:rsid w:val="00930C46"/>
    <w:rsid w:val="009347CA"/>
    <w:rsid w:val="00934B41"/>
    <w:rsid w:val="00934EB0"/>
    <w:rsid w:val="0093559D"/>
    <w:rsid w:val="00936B45"/>
    <w:rsid w:val="00940F82"/>
    <w:rsid w:val="00942501"/>
    <w:rsid w:val="009449B3"/>
    <w:rsid w:val="00950DE3"/>
    <w:rsid w:val="00952D45"/>
    <w:rsid w:val="009538C3"/>
    <w:rsid w:val="0095596B"/>
    <w:rsid w:val="00955C9E"/>
    <w:rsid w:val="00956B8B"/>
    <w:rsid w:val="00963845"/>
    <w:rsid w:val="00966392"/>
    <w:rsid w:val="0097027B"/>
    <w:rsid w:val="009708C1"/>
    <w:rsid w:val="0097102D"/>
    <w:rsid w:val="00971DDD"/>
    <w:rsid w:val="00972011"/>
    <w:rsid w:val="00972F09"/>
    <w:rsid w:val="00972F4F"/>
    <w:rsid w:val="009748AB"/>
    <w:rsid w:val="00974941"/>
    <w:rsid w:val="00985E89"/>
    <w:rsid w:val="009955AF"/>
    <w:rsid w:val="0099695B"/>
    <w:rsid w:val="00997C91"/>
    <w:rsid w:val="009A008A"/>
    <w:rsid w:val="009A4C86"/>
    <w:rsid w:val="009A5B04"/>
    <w:rsid w:val="009A5B90"/>
    <w:rsid w:val="009A6D76"/>
    <w:rsid w:val="009A72AB"/>
    <w:rsid w:val="009C16E9"/>
    <w:rsid w:val="009C746D"/>
    <w:rsid w:val="009D0A2A"/>
    <w:rsid w:val="009D1C34"/>
    <w:rsid w:val="009D26FB"/>
    <w:rsid w:val="009D2787"/>
    <w:rsid w:val="009D3930"/>
    <w:rsid w:val="009D42F0"/>
    <w:rsid w:val="009E1AD5"/>
    <w:rsid w:val="009E386D"/>
    <w:rsid w:val="009E6724"/>
    <w:rsid w:val="009F2FEF"/>
    <w:rsid w:val="009F3F5F"/>
    <w:rsid w:val="009F4277"/>
    <w:rsid w:val="009F4557"/>
    <w:rsid w:val="009F7B6F"/>
    <w:rsid w:val="00A02129"/>
    <w:rsid w:val="00A06624"/>
    <w:rsid w:val="00A101E9"/>
    <w:rsid w:val="00A15900"/>
    <w:rsid w:val="00A1690D"/>
    <w:rsid w:val="00A16D67"/>
    <w:rsid w:val="00A20196"/>
    <w:rsid w:val="00A2394C"/>
    <w:rsid w:val="00A23C3E"/>
    <w:rsid w:val="00A24957"/>
    <w:rsid w:val="00A255B5"/>
    <w:rsid w:val="00A32947"/>
    <w:rsid w:val="00A335B1"/>
    <w:rsid w:val="00A33681"/>
    <w:rsid w:val="00A33EDB"/>
    <w:rsid w:val="00A352C7"/>
    <w:rsid w:val="00A35500"/>
    <w:rsid w:val="00A355A6"/>
    <w:rsid w:val="00A36E12"/>
    <w:rsid w:val="00A408FC"/>
    <w:rsid w:val="00A43E0B"/>
    <w:rsid w:val="00A46542"/>
    <w:rsid w:val="00A50267"/>
    <w:rsid w:val="00A53165"/>
    <w:rsid w:val="00A53352"/>
    <w:rsid w:val="00A544F1"/>
    <w:rsid w:val="00A55133"/>
    <w:rsid w:val="00A55215"/>
    <w:rsid w:val="00A6259E"/>
    <w:rsid w:val="00A62AFF"/>
    <w:rsid w:val="00A6530B"/>
    <w:rsid w:val="00A6648C"/>
    <w:rsid w:val="00A76636"/>
    <w:rsid w:val="00A8411A"/>
    <w:rsid w:val="00A84237"/>
    <w:rsid w:val="00A84C78"/>
    <w:rsid w:val="00A91682"/>
    <w:rsid w:val="00A922A3"/>
    <w:rsid w:val="00A92F3F"/>
    <w:rsid w:val="00A96EAB"/>
    <w:rsid w:val="00AA31C7"/>
    <w:rsid w:val="00AA7A21"/>
    <w:rsid w:val="00AB0706"/>
    <w:rsid w:val="00AB149F"/>
    <w:rsid w:val="00AB5265"/>
    <w:rsid w:val="00AB5A93"/>
    <w:rsid w:val="00AC101F"/>
    <w:rsid w:val="00AC46D6"/>
    <w:rsid w:val="00AC4A4B"/>
    <w:rsid w:val="00AC5C68"/>
    <w:rsid w:val="00AC7F08"/>
    <w:rsid w:val="00AD0351"/>
    <w:rsid w:val="00AE0813"/>
    <w:rsid w:val="00AE0E6B"/>
    <w:rsid w:val="00AE1D6D"/>
    <w:rsid w:val="00AE1EFC"/>
    <w:rsid w:val="00AE37FF"/>
    <w:rsid w:val="00AE5409"/>
    <w:rsid w:val="00AE5A1F"/>
    <w:rsid w:val="00AE6947"/>
    <w:rsid w:val="00AF0200"/>
    <w:rsid w:val="00AF0FF4"/>
    <w:rsid w:val="00AF108C"/>
    <w:rsid w:val="00AF139D"/>
    <w:rsid w:val="00AF1CC6"/>
    <w:rsid w:val="00AF463B"/>
    <w:rsid w:val="00AF5818"/>
    <w:rsid w:val="00B01611"/>
    <w:rsid w:val="00B01BFD"/>
    <w:rsid w:val="00B05981"/>
    <w:rsid w:val="00B129E3"/>
    <w:rsid w:val="00B1305C"/>
    <w:rsid w:val="00B16624"/>
    <w:rsid w:val="00B21BA7"/>
    <w:rsid w:val="00B23D8D"/>
    <w:rsid w:val="00B2773F"/>
    <w:rsid w:val="00B278FA"/>
    <w:rsid w:val="00B30C01"/>
    <w:rsid w:val="00B35AF5"/>
    <w:rsid w:val="00B40011"/>
    <w:rsid w:val="00B41D59"/>
    <w:rsid w:val="00B427D4"/>
    <w:rsid w:val="00B437DD"/>
    <w:rsid w:val="00B4433E"/>
    <w:rsid w:val="00B44840"/>
    <w:rsid w:val="00B479D8"/>
    <w:rsid w:val="00B5167F"/>
    <w:rsid w:val="00B530A0"/>
    <w:rsid w:val="00B576F5"/>
    <w:rsid w:val="00B6281E"/>
    <w:rsid w:val="00B64A7F"/>
    <w:rsid w:val="00B666A8"/>
    <w:rsid w:val="00B66C78"/>
    <w:rsid w:val="00B67792"/>
    <w:rsid w:val="00B706E9"/>
    <w:rsid w:val="00B763DF"/>
    <w:rsid w:val="00B76A4E"/>
    <w:rsid w:val="00B77629"/>
    <w:rsid w:val="00B803DA"/>
    <w:rsid w:val="00B80681"/>
    <w:rsid w:val="00B81B1D"/>
    <w:rsid w:val="00B81D08"/>
    <w:rsid w:val="00B81E34"/>
    <w:rsid w:val="00B84DF7"/>
    <w:rsid w:val="00B84FAC"/>
    <w:rsid w:val="00B84FBB"/>
    <w:rsid w:val="00B8504F"/>
    <w:rsid w:val="00B86FAD"/>
    <w:rsid w:val="00B96BB0"/>
    <w:rsid w:val="00B96BF0"/>
    <w:rsid w:val="00BA03CA"/>
    <w:rsid w:val="00BA4256"/>
    <w:rsid w:val="00BA5657"/>
    <w:rsid w:val="00BB29BB"/>
    <w:rsid w:val="00BB2A41"/>
    <w:rsid w:val="00BB330D"/>
    <w:rsid w:val="00BB4D2D"/>
    <w:rsid w:val="00BC3CF1"/>
    <w:rsid w:val="00BD07DE"/>
    <w:rsid w:val="00BD129E"/>
    <w:rsid w:val="00BD6D75"/>
    <w:rsid w:val="00BD7375"/>
    <w:rsid w:val="00BE0B5F"/>
    <w:rsid w:val="00BE26DF"/>
    <w:rsid w:val="00BE36D7"/>
    <w:rsid w:val="00BE5497"/>
    <w:rsid w:val="00BE6A7A"/>
    <w:rsid w:val="00BE7811"/>
    <w:rsid w:val="00BF21B4"/>
    <w:rsid w:val="00BF2513"/>
    <w:rsid w:val="00BF2DA8"/>
    <w:rsid w:val="00BF4A42"/>
    <w:rsid w:val="00BF7B54"/>
    <w:rsid w:val="00C00737"/>
    <w:rsid w:val="00C01374"/>
    <w:rsid w:val="00C018EE"/>
    <w:rsid w:val="00C02058"/>
    <w:rsid w:val="00C03AEA"/>
    <w:rsid w:val="00C03F83"/>
    <w:rsid w:val="00C0503F"/>
    <w:rsid w:val="00C072F7"/>
    <w:rsid w:val="00C10CF8"/>
    <w:rsid w:val="00C11403"/>
    <w:rsid w:val="00C12372"/>
    <w:rsid w:val="00C12937"/>
    <w:rsid w:val="00C12FB5"/>
    <w:rsid w:val="00C136ED"/>
    <w:rsid w:val="00C14473"/>
    <w:rsid w:val="00C145C0"/>
    <w:rsid w:val="00C166A5"/>
    <w:rsid w:val="00C17E70"/>
    <w:rsid w:val="00C22F6E"/>
    <w:rsid w:val="00C25E4E"/>
    <w:rsid w:val="00C260BD"/>
    <w:rsid w:val="00C2618C"/>
    <w:rsid w:val="00C274E3"/>
    <w:rsid w:val="00C31E78"/>
    <w:rsid w:val="00C32702"/>
    <w:rsid w:val="00C331D4"/>
    <w:rsid w:val="00C34F33"/>
    <w:rsid w:val="00C3558E"/>
    <w:rsid w:val="00C407C3"/>
    <w:rsid w:val="00C419B0"/>
    <w:rsid w:val="00C42843"/>
    <w:rsid w:val="00C42A0F"/>
    <w:rsid w:val="00C437A9"/>
    <w:rsid w:val="00C46876"/>
    <w:rsid w:val="00C47CC8"/>
    <w:rsid w:val="00C53CF2"/>
    <w:rsid w:val="00C56183"/>
    <w:rsid w:val="00C5779A"/>
    <w:rsid w:val="00C65346"/>
    <w:rsid w:val="00C7294A"/>
    <w:rsid w:val="00C73CA5"/>
    <w:rsid w:val="00C75129"/>
    <w:rsid w:val="00C751A8"/>
    <w:rsid w:val="00C75980"/>
    <w:rsid w:val="00C77F77"/>
    <w:rsid w:val="00C81C3F"/>
    <w:rsid w:val="00C81D9A"/>
    <w:rsid w:val="00C82B17"/>
    <w:rsid w:val="00C9260E"/>
    <w:rsid w:val="00C92FF1"/>
    <w:rsid w:val="00C957D9"/>
    <w:rsid w:val="00C95CFF"/>
    <w:rsid w:val="00CA1604"/>
    <w:rsid w:val="00CA3B46"/>
    <w:rsid w:val="00CA6E9F"/>
    <w:rsid w:val="00CB00D9"/>
    <w:rsid w:val="00CB04A5"/>
    <w:rsid w:val="00CB1486"/>
    <w:rsid w:val="00CB3006"/>
    <w:rsid w:val="00CB6FEA"/>
    <w:rsid w:val="00CC0AB5"/>
    <w:rsid w:val="00CC5123"/>
    <w:rsid w:val="00CC56D9"/>
    <w:rsid w:val="00CC6150"/>
    <w:rsid w:val="00CD6E97"/>
    <w:rsid w:val="00CE1052"/>
    <w:rsid w:val="00CE27A7"/>
    <w:rsid w:val="00CE4B71"/>
    <w:rsid w:val="00CE50A4"/>
    <w:rsid w:val="00CE5EA4"/>
    <w:rsid w:val="00CE606B"/>
    <w:rsid w:val="00CE6DB1"/>
    <w:rsid w:val="00CE7D90"/>
    <w:rsid w:val="00CE7F16"/>
    <w:rsid w:val="00CF28BD"/>
    <w:rsid w:val="00CF294C"/>
    <w:rsid w:val="00CF7700"/>
    <w:rsid w:val="00D0108E"/>
    <w:rsid w:val="00D10014"/>
    <w:rsid w:val="00D10ADB"/>
    <w:rsid w:val="00D13C70"/>
    <w:rsid w:val="00D14C0B"/>
    <w:rsid w:val="00D15894"/>
    <w:rsid w:val="00D170CF"/>
    <w:rsid w:val="00D17CFD"/>
    <w:rsid w:val="00D2144B"/>
    <w:rsid w:val="00D21A72"/>
    <w:rsid w:val="00D22E4C"/>
    <w:rsid w:val="00D26E57"/>
    <w:rsid w:val="00D322BD"/>
    <w:rsid w:val="00D34A3D"/>
    <w:rsid w:val="00D4176D"/>
    <w:rsid w:val="00D42267"/>
    <w:rsid w:val="00D449ED"/>
    <w:rsid w:val="00D50E10"/>
    <w:rsid w:val="00D51E47"/>
    <w:rsid w:val="00D551B2"/>
    <w:rsid w:val="00D557B0"/>
    <w:rsid w:val="00D55A23"/>
    <w:rsid w:val="00D56011"/>
    <w:rsid w:val="00D56887"/>
    <w:rsid w:val="00D573A3"/>
    <w:rsid w:val="00D6124B"/>
    <w:rsid w:val="00D6150B"/>
    <w:rsid w:val="00D639EC"/>
    <w:rsid w:val="00D729B5"/>
    <w:rsid w:val="00D76453"/>
    <w:rsid w:val="00D80917"/>
    <w:rsid w:val="00D822BF"/>
    <w:rsid w:val="00D830C4"/>
    <w:rsid w:val="00D846BD"/>
    <w:rsid w:val="00D84B60"/>
    <w:rsid w:val="00D84DED"/>
    <w:rsid w:val="00D872F3"/>
    <w:rsid w:val="00D90375"/>
    <w:rsid w:val="00D9159B"/>
    <w:rsid w:val="00D922C1"/>
    <w:rsid w:val="00D92344"/>
    <w:rsid w:val="00DA4C4C"/>
    <w:rsid w:val="00DA65EA"/>
    <w:rsid w:val="00DA77BE"/>
    <w:rsid w:val="00DB054B"/>
    <w:rsid w:val="00DB1FC4"/>
    <w:rsid w:val="00DB2917"/>
    <w:rsid w:val="00DB4A35"/>
    <w:rsid w:val="00DC4BD6"/>
    <w:rsid w:val="00DC4F8F"/>
    <w:rsid w:val="00DC5E30"/>
    <w:rsid w:val="00DD086F"/>
    <w:rsid w:val="00DD113C"/>
    <w:rsid w:val="00DD18D6"/>
    <w:rsid w:val="00DD3289"/>
    <w:rsid w:val="00DD35CE"/>
    <w:rsid w:val="00DD3769"/>
    <w:rsid w:val="00DD3B36"/>
    <w:rsid w:val="00DD3C06"/>
    <w:rsid w:val="00DD5496"/>
    <w:rsid w:val="00DD6601"/>
    <w:rsid w:val="00DE0140"/>
    <w:rsid w:val="00DE0DE4"/>
    <w:rsid w:val="00DE153B"/>
    <w:rsid w:val="00DF1241"/>
    <w:rsid w:val="00DF138D"/>
    <w:rsid w:val="00DF4583"/>
    <w:rsid w:val="00DF56C9"/>
    <w:rsid w:val="00DF79DA"/>
    <w:rsid w:val="00E10E3F"/>
    <w:rsid w:val="00E13F17"/>
    <w:rsid w:val="00E15524"/>
    <w:rsid w:val="00E16CB3"/>
    <w:rsid w:val="00E17837"/>
    <w:rsid w:val="00E17C10"/>
    <w:rsid w:val="00E21372"/>
    <w:rsid w:val="00E24091"/>
    <w:rsid w:val="00E242F2"/>
    <w:rsid w:val="00E264A5"/>
    <w:rsid w:val="00E26663"/>
    <w:rsid w:val="00E27CF4"/>
    <w:rsid w:val="00E31386"/>
    <w:rsid w:val="00E33F2F"/>
    <w:rsid w:val="00E36A9A"/>
    <w:rsid w:val="00E36B66"/>
    <w:rsid w:val="00E37BE8"/>
    <w:rsid w:val="00E40A3E"/>
    <w:rsid w:val="00E425E7"/>
    <w:rsid w:val="00E4485B"/>
    <w:rsid w:val="00E476FC"/>
    <w:rsid w:val="00E47E8E"/>
    <w:rsid w:val="00E51A5E"/>
    <w:rsid w:val="00E51E2F"/>
    <w:rsid w:val="00E54E4B"/>
    <w:rsid w:val="00E550CB"/>
    <w:rsid w:val="00E55997"/>
    <w:rsid w:val="00E62CA1"/>
    <w:rsid w:val="00E66A31"/>
    <w:rsid w:val="00E675EB"/>
    <w:rsid w:val="00E71643"/>
    <w:rsid w:val="00E72F11"/>
    <w:rsid w:val="00E739F9"/>
    <w:rsid w:val="00E7519A"/>
    <w:rsid w:val="00E76AD7"/>
    <w:rsid w:val="00E812C4"/>
    <w:rsid w:val="00E81842"/>
    <w:rsid w:val="00E83711"/>
    <w:rsid w:val="00E869AB"/>
    <w:rsid w:val="00E90550"/>
    <w:rsid w:val="00E9359B"/>
    <w:rsid w:val="00E948DE"/>
    <w:rsid w:val="00E94AEF"/>
    <w:rsid w:val="00E95DA5"/>
    <w:rsid w:val="00E97135"/>
    <w:rsid w:val="00EA24AF"/>
    <w:rsid w:val="00EA607F"/>
    <w:rsid w:val="00EB0586"/>
    <w:rsid w:val="00EB48B4"/>
    <w:rsid w:val="00EB4926"/>
    <w:rsid w:val="00EC059E"/>
    <w:rsid w:val="00EC6CE7"/>
    <w:rsid w:val="00ED1C70"/>
    <w:rsid w:val="00ED295D"/>
    <w:rsid w:val="00ED4296"/>
    <w:rsid w:val="00EE0503"/>
    <w:rsid w:val="00EE2D02"/>
    <w:rsid w:val="00EE3600"/>
    <w:rsid w:val="00EE6B7F"/>
    <w:rsid w:val="00EE760E"/>
    <w:rsid w:val="00EF0E95"/>
    <w:rsid w:val="00EF5A28"/>
    <w:rsid w:val="00EF657B"/>
    <w:rsid w:val="00F0100F"/>
    <w:rsid w:val="00F011D7"/>
    <w:rsid w:val="00F07A22"/>
    <w:rsid w:val="00F107DD"/>
    <w:rsid w:val="00F13319"/>
    <w:rsid w:val="00F14BF2"/>
    <w:rsid w:val="00F15538"/>
    <w:rsid w:val="00F1791E"/>
    <w:rsid w:val="00F205BE"/>
    <w:rsid w:val="00F20D21"/>
    <w:rsid w:val="00F228F8"/>
    <w:rsid w:val="00F27B89"/>
    <w:rsid w:val="00F3471F"/>
    <w:rsid w:val="00F3551C"/>
    <w:rsid w:val="00F356AD"/>
    <w:rsid w:val="00F36977"/>
    <w:rsid w:val="00F3731E"/>
    <w:rsid w:val="00F42403"/>
    <w:rsid w:val="00F4446C"/>
    <w:rsid w:val="00F47723"/>
    <w:rsid w:val="00F53787"/>
    <w:rsid w:val="00F54117"/>
    <w:rsid w:val="00F54F88"/>
    <w:rsid w:val="00F555BA"/>
    <w:rsid w:val="00F56148"/>
    <w:rsid w:val="00F60B12"/>
    <w:rsid w:val="00F70816"/>
    <w:rsid w:val="00F72F4C"/>
    <w:rsid w:val="00F73B97"/>
    <w:rsid w:val="00F74595"/>
    <w:rsid w:val="00F77C1A"/>
    <w:rsid w:val="00F80D5C"/>
    <w:rsid w:val="00F81128"/>
    <w:rsid w:val="00F837D1"/>
    <w:rsid w:val="00F84908"/>
    <w:rsid w:val="00F87C7E"/>
    <w:rsid w:val="00F907A4"/>
    <w:rsid w:val="00F92C96"/>
    <w:rsid w:val="00F935B1"/>
    <w:rsid w:val="00F94E63"/>
    <w:rsid w:val="00F9502A"/>
    <w:rsid w:val="00F955DA"/>
    <w:rsid w:val="00F97633"/>
    <w:rsid w:val="00F97A89"/>
    <w:rsid w:val="00F97BB6"/>
    <w:rsid w:val="00FA3883"/>
    <w:rsid w:val="00FA5731"/>
    <w:rsid w:val="00FA76C0"/>
    <w:rsid w:val="00FB0E0B"/>
    <w:rsid w:val="00FB2B24"/>
    <w:rsid w:val="00FB5191"/>
    <w:rsid w:val="00FB5439"/>
    <w:rsid w:val="00FC27AB"/>
    <w:rsid w:val="00FC444A"/>
    <w:rsid w:val="00FC4DCB"/>
    <w:rsid w:val="00FD0AE1"/>
    <w:rsid w:val="00FD208B"/>
    <w:rsid w:val="00FD2B3C"/>
    <w:rsid w:val="00FD343C"/>
    <w:rsid w:val="00FD7B74"/>
    <w:rsid w:val="00FE1246"/>
    <w:rsid w:val="00FE2003"/>
    <w:rsid w:val="00FF1082"/>
    <w:rsid w:val="00FF1976"/>
    <w:rsid w:val="00FF35DE"/>
    <w:rsid w:val="00FF4C5B"/>
    <w:rsid w:val="00FF52E9"/>
    <w:rsid w:val="00FF7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319"/>
    <w:rPr>
      <w:sz w:val="24"/>
      <w:szCs w:val="24"/>
    </w:rPr>
  </w:style>
  <w:style w:type="paragraph" w:styleId="Heading1">
    <w:name w:val="heading 1"/>
    <w:basedOn w:val="Normal"/>
    <w:next w:val="Normal"/>
    <w:link w:val="Heading1Char"/>
    <w:qFormat/>
    <w:rsid w:val="00AF1CC6"/>
    <w:pPr>
      <w:keepNext/>
      <w:spacing w:before="240" w:after="60"/>
      <w:outlineLvl w:val="0"/>
    </w:pPr>
    <w:rPr>
      <w:rFonts w:ascii="Cambria" w:hAnsi="Cambria"/>
      <w:b/>
      <w:bCs/>
      <w:kern w:val="32"/>
      <w:sz w:val="32"/>
      <w:szCs w:val="32"/>
    </w:rPr>
  </w:style>
  <w:style w:type="paragraph" w:styleId="Heading4">
    <w:name w:val="heading 4"/>
    <w:aliases w:val="H4"/>
    <w:basedOn w:val="Normal"/>
    <w:next w:val="Normal"/>
    <w:qFormat/>
    <w:rsid w:val="008B2239"/>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13319"/>
    <w:rPr>
      <w:szCs w:val="20"/>
    </w:rPr>
  </w:style>
  <w:style w:type="paragraph" w:styleId="Header">
    <w:name w:val="header"/>
    <w:basedOn w:val="Normal"/>
    <w:link w:val="HeaderChar"/>
    <w:uiPriority w:val="99"/>
    <w:rsid w:val="00F13319"/>
    <w:pPr>
      <w:tabs>
        <w:tab w:val="center" w:pos="4320"/>
        <w:tab w:val="right" w:pos="8640"/>
      </w:tabs>
    </w:pPr>
  </w:style>
  <w:style w:type="paragraph" w:styleId="BodyTextIndent2">
    <w:name w:val="Body Text Indent 2"/>
    <w:basedOn w:val="Normal"/>
    <w:link w:val="BodyTextIndent2Char"/>
    <w:rsid w:val="00F13319"/>
    <w:pPr>
      <w:spacing w:after="120" w:line="480" w:lineRule="auto"/>
      <w:ind w:left="360"/>
    </w:pPr>
  </w:style>
  <w:style w:type="paragraph" w:styleId="BodyText">
    <w:name w:val="Body Text"/>
    <w:basedOn w:val="Normal"/>
    <w:rsid w:val="00F13319"/>
    <w:pPr>
      <w:spacing w:after="120"/>
    </w:pPr>
  </w:style>
  <w:style w:type="paragraph" w:styleId="BodyTextIndent">
    <w:name w:val="Body Text Indent"/>
    <w:basedOn w:val="Normal"/>
    <w:rsid w:val="00F13319"/>
    <w:pPr>
      <w:spacing w:after="120"/>
      <w:ind w:left="360"/>
    </w:pPr>
  </w:style>
  <w:style w:type="character" w:styleId="PageNumber">
    <w:name w:val="page number"/>
    <w:basedOn w:val="DefaultParagraphFont"/>
    <w:rsid w:val="00F107DD"/>
  </w:style>
  <w:style w:type="paragraph" w:styleId="Footer">
    <w:name w:val="footer"/>
    <w:basedOn w:val="Normal"/>
    <w:link w:val="FooterChar"/>
    <w:uiPriority w:val="99"/>
    <w:rsid w:val="00F107DD"/>
    <w:pPr>
      <w:tabs>
        <w:tab w:val="center" w:pos="4320"/>
        <w:tab w:val="right" w:pos="8640"/>
      </w:tabs>
    </w:pPr>
  </w:style>
  <w:style w:type="character" w:styleId="Hyperlink">
    <w:name w:val="Hyperlink"/>
    <w:basedOn w:val="DefaultParagraphFont"/>
    <w:rsid w:val="00252C0A"/>
    <w:rPr>
      <w:color w:val="0000FF"/>
      <w:u w:val="single"/>
    </w:rPr>
  </w:style>
  <w:style w:type="table" w:styleId="TableGrid">
    <w:name w:val="Table Grid"/>
    <w:basedOn w:val="TableNormal"/>
    <w:rsid w:val="005F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91B4D"/>
    <w:rPr>
      <w:i/>
      <w:iCs/>
    </w:rPr>
  </w:style>
  <w:style w:type="paragraph" w:styleId="Title">
    <w:name w:val="Title"/>
    <w:basedOn w:val="Normal"/>
    <w:qFormat/>
    <w:rsid w:val="002826A8"/>
    <w:pPr>
      <w:jc w:val="center"/>
    </w:pPr>
    <w:rPr>
      <w:b/>
    </w:rPr>
  </w:style>
  <w:style w:type="paragraph" w:styleId="BalloonText">
    <w:name w:val="Balloon Text"/>
    <w:basedOn w:val="Normal"/>
    <w:semiHidden/>
    <w:rsid w:val="007D0793"/>
    <w:rPr>
      <w:rFonts w:ascii="Tahoma" w:hAnsi="Tahoma" w:cs="Tahoma"/>
      <w:sz w:val="16"/>
      <w:szCs w:val="16"/>
    </w:rPr>
  </w:style>
  <w:style w:type="character" w:styleId="CommentReference">
    <w:name w:val="annotation reference"/>
    <w:basedOn w:val="DefaultParagraphFont"/>
    <w:semiHidden/>
    <w:rsid w:val="00770070"/>
    <w:rPr>
      <w:sz w:val="16"/>
      <w:szCs w:val="16"/>
    </w:rPr>
  </w:style>
  <w:style w:type="paragraph" w:styleId="CommentText">
    <w:name w:val="annotation text"/>
    <w:basedOn w:val="Normal"/>
    <w:semiHidden/>
    <w:rsid w:val="00770070"/>
    <w:rPr>
      <w:sz w:val="20"/>
      <w:szCs w:val="20"/>
    </w:rPr>
  </w:style>
  <w:style w:type="paragraph" w:styleId="CommentSubject">
    <w:name w:val="annotation subject"/>
    <w:basedOn w:val="CommentText"/>
    <w:next w:val="CommentText"/>
    <w:semiHidden/>
    <w:rsid w:val="00770070"/>
    <w:rPr>
      <w:b/>
      <w:bCs/>
    </w:rPr>
  </w:style>
  <w:style w:type="character" w:customStyle="1" w:styleId="BodyTextIndent2Char">
    <w:name w:val="Body Text Indent 2 Char"/>
    <w:basedOn w:val="DefaultParagraphFont"/>
    <w:link w:val="BodyTextIndent2"/>
    <w:rsid w:val="0041105B"/>
    <w:rPr>
      <w:sz w:val="24"/>
      <w:szCs w:val="24"/>
    </w:rPr>
  </w:style>
  <w:style w:type="character" w:customStyle="1" w:styleId="Heading1Char">
    <w:name w:val="Heading 1 Char"/>
    <w:basedOn w:val="DefaultParagraphFont"/>
    <w:link w:val="Heading1"/>
    <w:rsid w:val="00AF1CC6"/>
    <w:rPr>
      <w:rFonts w:ascii="Cambria" w:eastAsia="Times New Roman" w:hAnsi="Cambria" w:cs="Times New Roman"/>
      <w:b/>
      <w:bCs/>
      <w:kern w:val="32"/>
      <w:sz w:val="32"/>
      <w:szCs w:val="32"/>
    </w:rPr>
  </w:style>
  <w:style w:type="paragraph" w:styleId="Revision">
    <w:name w:val="Revision"/>
    <w:hidden/>
    <w:uiPriority w:val="99"/>
    <w:semiHidden/>
    <w:rsid w:val="00806984"/>
    <w:rPr>
      <w:sz w:val="24"/>
      <w:szCs w:val="24"/>
    </w:rPr>
  </w:style>
  <w:style w:type="character" w:customStyle="1" w:styleId="BodyText3Char">
    <w:name w:val="Body Text 3 Char"/>
    <w:basedOn w:val="DefaultParagraphFont"/>
    <w:link w:val="BodyText3"/>
    <w:rsid w:val="000B3397"/>
    <w:rPr>
      <w:sz w:val="24"/>
    </w:rPr>
  </w:style>
  <w:style w:type="paragraph" w:styleId="ListParagraph">
    <w:name w:val="List Paragraph"/>
    <w:basedOn w:val="Normal"/>
    <w:uiPriority w:val="34"/>
    <w:qFormat/>
    <w:rsid w:val="007046FF"/>
    <w:pPr>
      <w:ind w:left="720"/>
      <w:contextualSpacing/>
    </w:pPr>
  </w:style>
  <w:style w:type="character" w:customStyle="1" w:styleId="HeaderChar">
    <w:name w:val="Header Char"/>
    <w:basedOn w:val="DefaultParagraphFont"/>
    <w:link w:val="Header"/>
    <w:uiPriority w:val="99"/>
    <w:rsid w:val="00CB04A5"/>
    <w:rPr>
      <w:sz w:val="24"/>
      <w:szCs w:val="24"/>
    </w:rPr>
  </w:style>
  <w:style w:type="character" w:customStyle="1" w:styleId="FooterChar">
    <w:name w:val="Footer Char"/>
    <w:basedOn w:val="DefaultParagraphFont"/>
    <w:link w:val="Footer"/>
    <w:uiPriority w:val="99"/>
    <w:rsid w:val="00CB0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319"/>
    <w:rPr>
      <w:sz w:val="24"/>
      <w:szCs w:val="24"/>
    </w:rPr>
  </w:style>
  <w:style w:type="paragraph" w:styleId="Heading1">
    <w:name w:val="heading 1"/>
    <w:basedOn w:val="Normal"/>
    <w:next w:val="Normal"/>
    <w:link w:val="Heading1Char"/>
    <w:qFormat/>
    <w:rsid w:val="00AF1CC6"/>
    <w:pPr>
      <w:keepNext/>
      <w:spacing w:before="240" w:after="60"/>
      <w:outlineLvl w:val="0"/>
    </w:pPr>
    <w:rPr>
      <w:rFonts w:ascii="Cambria" w:hAnsi="Cambria"/>
      <w:b/>
      <w:bCs/>
      <w:kern w:val="32"/>
      <w:sz w:val="32"/>
      <w:szCs w:val="32"/>
    </w:rPr>
  </w:style>
  <w:style w:type="paragraph" w:styleId="Heading4">
    <w:name w:val="heading 4"/>
    <w:aliases w:val="H4"/>
    <w:basedOn w:val="Normal"/>
    <w:next w:val="Normal"/>
    <w:qFormat/>
    <w:rsid w:val="008B2239"/>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13319"/>
    <w:rPr>
      <w:szCs w:val="20"/>
    </w:rPr>
  </w:style>
  <w:style w:type="paragraph" w:styleId="Header">
    <w:name w:val="header"/>
    <w:basedOn w:val="Normal"/>
    <w:rsid w:val="00F13319"/>
    <w:pPr>
      <w:tabs>
        <w:tab w:val="center" w:pos="4320"/>
        <w:tab w:val="right" w:pos="8640"/>
      </w:tabs>
    </w:pPr>
  </w:style>
  <w:style w:type="paragraph" w:styleId="BodyTextIndent2">
    <w:name w:val="Body Text Indent 2"/>
    <w:basedOn w:val="Normal"/>
    <w:link w:val="BodyTextIndent2Char"/>
    <w:rsid w:val="00F13319"/>
    <w:pPr>
      <w:spacing w:after="120" w:line="480" w:lineRule="auto"/>
      <w:ind w:left="360"/>
    </w:pPr>
  </w:style>
  <w:style w:type="paragraph" w:styleId="BodyText">
    <w:name w:val="Body Text"/>
    <w:basedOn w:val="Normal"/>
    <w:rsid w:val="00F13319"/>
    <w:pPr>
      <w:spacing w:after="120"/>
    </w:pPr>
  </w:style>
  <w:style w:type="paragraph" w:styleId="BodyTextIndent">
    <w:name w:val="Body Text Indent"/>
    <w:basedOn w:val="Normal"/>
    <w:rsid w:val="00F13319"/>
    <w:pPr>
      <w:spacing w:after="120"/>
      <w:ind w:left="360"/>
    </w:pPr>
  </w:style>
  <w:style w:type="character" w:styleId="PageNumber">
    <w:name w:val="page number"/>
    <w:basedOn w:val="DefaultParagraphFont"/>
    <w:rsid w:val="00F107DD"/>
  </w:style>
  <w:style w:type="paragraph" w:styleId="Footer">
    <w:name w:val="footer"/>
    <w:basedOn w:val="Normal"/>
    <w:rsid w:val="00F107DD"/>
    <w:pPr>
      <w:tabs>
        <w:tab w:val="center" w:pos="4320"/>
        <w:tab w:val="right" w:pos="8640"/>
      </w:tabs>
    </w:pPr>
  </w:style>
  <w:style w:type="character" w:styleId="Hyperlink">
    <w:name w:val="Hyperlink"/>
    <w:basedOn w:val="DefaultParagraphFont"/>
    <w:rsid w:val="00252C0A"/>
    <w:rPr>
      <w:color w:val="0000FF"/>
      <w:u w:val="single"/>
    </w:rPr>
  </w:style>
  <w:style w:type="table" w:styleId="TableGrid">
    <w:name w:val="Table Grid"/>
    <w:basedOn w:val="TableNormal"/>
    <w:rsid w:val="005F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91B4D"/>
    <w:rPr>
      <w:i/>
      <w:iCs/>
    </w:rPr>
  </w:style>
  <w:style w:type="paragraph" w:styleId="Title">
    <w:name w:val="Title"/>
    <w:basedOn w:val="Normal"/>
    <w:qFormat/>
    <w:rsid w:val="002826A8"/>
    <w:pPr>
      <w:jc w:val="center"/>
    </w:pPr>
    <w:rPr>
      <w:b/>
    </w:rPr>
  </w:style>
  <w:style w:type="paragraph" w:styleId="BalloonText">
    <w:name w:val="Balloon Text"/>
    <w:basedOn w:val="Normal"/>
    <w:semiHidden/>
    <w:rsid w:val="007D0793"/>
    <w:rPr>
      <w:rFonts w:ascii="Tahoma" w:hAnsi="Tahoma" w:cs="Tahoma"/>
      <w:sz w:val="16"/>
      <w:szCs w:val="16"/>
    </w:rPr>
  </w:style>
  <w:style w:type="character" w:styleId="CommentReference">
    <w:name w:val="annotation reference"/>
    <w:basedOn w:val="DefaultParagraphFont"/>
    <w:semiHidden/>
    <w:rsid w:val="00770070"/>
    <w:rPr>
      <w:sz w:val="16"/>
      <w:szCs w:val="16"/>
    </w:rPr>
  </w:style>
  <w:style w:type="paragraph" w:styleId="CommentText">
    <w:name w:val="annotation text"/>
    <w:basedOn w:val="Normal"/>
    <w:semiHidden/>
    <w:rsid w:val="00770070"/>
    <w:rPr>
      <w:sz w:val="20"/>
      <w:szCs w:val="20"/>
    </w:rPr>
  </w:style>
  <w:style w:type="paragraph" w:styleId="CommentSubject">
    <w:name w:val="annotation subject"/>
    <w:basedOn w:val="CommentText"/>
    <w:next w:val="CommentText"/>
    <w:semiHidden/>
    <w:rsid w:val="00770070"/>
    <w:rPr>
      <w:b/>
      <w:bCs/>
    </w:rPr>
  </w:style>
  <w:style w:type="character" w:customStyle="1" w:styleId="BodyTextIndent2Char">
    <w:name w:val="Body Text Indent 2 Char"/>
    <w:basedOn w:val="DefaultParagraphFont"/>
    <w:link w:val="BodyTextIndent2"/>
    <w:rsid w:val="0041105B"/>
    <w:rPr>
      <w:sz w:val="24"/>
      <w:szCs w:val="24"/>
    </w:rPr>
  </w:style>
  <w:style w:type="character" w:customStyle="1" w:styleId="Heading1Char">
    <w:name w:val="Heading 1 Char"/>
    <w:basedOn w:val="DefaultParagraphFont"/>
    <w:link w:val="Heading1"/>
    <w:rsid w:val="00AF1CC6"/>
    <w:rPr>
      <w:rFonts w:ascii="Cambria" w:eastAsia="Times New Roman" w:hAnsi="Cambria" w:cs="Times New Roman"/>
      <w:b/>
      <w:bCs/>
      <w:kern w:val="32"/>
      <w:sz w:val="32"/>
      <w:szCs w:val="32"/>
    </w:rPr>
  </w:style>
  <w:style w:type="paragraph" w:styleId="Revision">
    <w:name w:val="Revision"/>
    <w:hidden/>
    <w:uiPriority w:val="99"/>
    <w:semiHidden/>
    <w:rsid w:val="00806984"/>
    <w:rPr>
      <w:sz w:val="24"/>
      <w:szCs w:val="24"/>
    </w:rPr>
  </w:style>
  <w:style w:type="character" w:customStyle="1" w:styleId="BodyText3Char">
    <w:name w:val="Body Text 3 Char"/>
    <w:basedOn w:val="DefaultParagraphFont"/>
    <w:link w:val="BodyText3"/>
    <w:rsid w:val="000B3397"/>
    <w:rPr>
      <w:sz w:val="24"/>
    </w:rPr>
  </w:style>
  <w:style w:type="paragraph" w:styleId="ListParagraph">
    <w:name w:val="List Paragraph"/>
    <w:basedOn w:val="Normal"/>
    <w:uiPriority w:val="34"/>
    <w:qFormat/>
    <w:rsid w:val="007046FF"/>
    <w:pPr>
      <w:ind w:left="720"/>
      <w:contextualSpacing/>
    </w:pPr>
  </w:style>
</w:styles>
</file>

<file path=word/webSettings.xml><?xml version="1.0" encoding="utf-8"?>
<w:webSettings xmlns:r="http://schemas.openxmlformats.org/officeDocument/2006/relationships" xmlns:w="http://schemas.openxmlformats.org/wordprocessingml/2006/main">
  <w:divs>
    <w:div w:id="1434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5250B6-1CC9-474B-9669-4D4EDAAE1309}" type="doc">
      <dgm:prSet loTypeId="urn:microsoft.com/office/officeart/2005/8/layout/orgChart1" loCatId="hierarchy" qsTypeId="urn:microsoft.com/office/officeart/2005/8/quickstyle/3d1" qsCatId="3D" csTypeId="urn:microsoft.com/office/officeart/2005/8/colors/accent1_2" csCatId="accent1" phldr="1"/>
      <dgm:spPr/>
    </dgm:pt>
    <dgm:pt modelId="{9D798B75-30C4-4219-9103-58E9BCF0A455}">
      <dgm:prSet custT="1"/>
      <dgm:spPr/>
      <dgm:t>
        <a:bodyPr/>
        <a:lstStyle/>
        <a:p>
          <a:pPr marR="0" algn="ctr" rtl="0"/>
          <a:r>
            <a:rPr lang="en-US" sz="1200" b="1" baseline="0" smtClean="0">
              <a:latin typeface="Arial"/>
            </a:rPr>
            <a:t>Postsecondary </a:t>
          </a:r>
        </a:p>
        <a:p>
          <a:pPr marR="0" algn="ctr" rtl="0"/>
          <a:r>
            <a:rPr lang="en-US" sz="1200" b="1" baseline="0" smtClean="0">
              <a:latin typeface="Arial"/>
            </a:rPr>
            <a:t>Education </a:t>
          </a:r>
        </a:p>
        <a:p>
          <a:pPr marR="0" algn="ctr" rtl="0"/>
          <a:r>
            <a:rPr lang="en-US" sz="1200" b="1" baseline="0" smtClean="0">
              <a:latin typeface="Arial"/>
            </a:rPr>
            <a:t>Success=</a:t>
          </a:r>
          <a:endParaRPr lang="en-US" sz="1200" smtClean="0"/>
        </a:p>
      </dgm:t>
    </dgm:pt>
    <dgm:pt modelId="{ED05E53C-3E2C-4330-A097-90FB2FED3AA0}" type="parTrans" cxnId="{C6AA5460-81B9-4B83-B7D8-9C52F0905FAF}">
      <dgm:prSet/>
      <dgm:spPr/>
      <dgm:t>
        <a:bodyPr/>
        <a:lstStyle/>
        <a:p>
          <a:endParaRPr lang="en-US"/>
        </a:p>
      </dgm:t>
    </dgm:pt>
    <dgm:pt modelId="{9CFE23EB-F548-47D2-9695-46A22C784FEF}" type="sibTrans" cxnId="{C6AA5460-81B9-4B83-B7D8-9C52F0905FAF}">
      <dgm:prSet/>
      <dgm:spPr/>
      <dgm:t>
        <a:bodyPr/>
        <a:lstStyle/>
        <a:p>
          <a:endParaRPr lang="en-US"/>
        </a:p>
      </dgm:t>
    </dgm:pt>
    <dgm:pt modelId="{C4E92408-A3A4-422F-9967-6DB51E6794D2}">
      <dgm:prSet custT="1"/>
      <dgm:spPr/>
      <dgm:t>
        <a:bodyPr/>
        <a:lstStyle/>
        <a:p>
          <a:pPr marR="0" algn="l" rtl="0">
            <a:lnSpc>
              <a:spcPct val="100000"/>
            </a:lnSpc>
            <a:spcAft>
              <a:spcPts val="0"/>
            </a:spcAft>
          </a:pPr>
          <a:r>
            <a:rPr lang="en-US" sz="900" b="1" baseline="0" smtClean="0">
              <a:solidFill>
                <a:schemeClr val="bg1"/>
              </a:solidFill>
              <a:latin typeface="Arial"/>
            </a:rPr>
            <a:t>Capitalizing on Student </a:t>
          </a:r>
        </a:p>
        <a:p>
          <a:pPr marR="0" algn="l" rtl="0">
            <a:lnSpc>
              <a:spcPct val="100000"/>
            </a:lnSpc>
            <a:spcAft>
              <a:spcPts val="0"/>
            </a:spcAft>
          </a:pPr>
          <a:r>
            <a:rPr lang="en-US" sz="900" b="1" baseline="0" smtClean="0">
              <a:solidFill>
                <a:schemeClr val="bg1"/>
              </a:solidFill>
              <a:latin typeface="Arial"/>
            </a:rPr>
            <a:t>Self-determination</a:t>
          </a:r>
        </a:p>
        <a:p>
          <a:pPr marR="0" algn="l" rtl="0">
            <a:lnSpc>
              <a:spcPct val="100000"/>
            </a:lnSpc>
            <a:spcAft>
              <a:spcPts val="0"/>
            </a:spcAft>
          </a:pPr>
          <a:endParaRPr lang="en-US" sz="900" b="1" baseline="0" smtClean="0">
            <a:solidFill>
              <a:schemeClr val="bg1"/>
            </a:solidFill>
            <a:latin typeface="Arial"/>
          </a:endParaRPr>
        </a:p>
        <a:p>
          <a:pPr marR="0" algn="l" rtl="0">
            <a:lnSpc>
              <a:spcPct val="100000"/>
            </a:lnSpc>
            <a:spcAft>
              <a:spcPts val="0"/>
            </a:spcAft>
          </a:pPr>
          <a:r>
            <a:rPr lang="en-US" sz="800" b="1" baseline="0" smtClean="0">
              <a:solidFill>
                <a:schemeClr val="bg1"/>
              </a:solidFill>
              <a:latin typeface="Arial"/>
            </a:rPr>
            <a:t>Student self-awareness &amp; self </a:t>
          </a:r>
        </a:p>
        <a:p>
          <a:pPr marR="0" algn="l" rtl="0">
            <a:lnSpc>
              <a:spcPct val="100000"/>
            </a:lnSpc>
            <a:spcAft>
              <a:spcPts val="0"/>
            </a:spcAft>
          </a:pPr>
          <a:r>
            <a:rPr lang="en-US" sz="800" b="1" baseline="0" smtClean="0">
              <a:solidFill>
                <a:schemeClr val="bg1"/>
              </a:solidFill>
              <a:latin typeface="Arial"/>
            </a:rPr>
            <a:t>    advocacy skills</a:t>
          </a:r>
        </a:p>
        <a:p>
          <a:pPr marR="0" algn="l" rtl="0">
            <a:lnSpc>
              <a:spcPct val="100000"/>
            </a:lnSpc>
            <a:spcAft>
              <a:spcPts val="0"/>
            </a:spcAft>
          </a:pPr>
          <a:r>
            <a:rPr lang="en-US" sz="800" b="1" baseline="0" smtClean="0">
              <a:solidFill>
                <a:schemeClr val="bg1"/>
              </a:solidFill>
              <a:latin typeface="Arial"/>
            </a:rPr>
            <a:t>Parent vision &amp; support  for child's</a:t>
          </a:r>
        </a:p>
        <a:p>
          <a:pPr marR="0" algn="l" rtl="0">
            <a:lnSpc>
              <a:spcPct val="100000"/>
            </a:lnSpc>
            <a:spcAft>
              <a:spcPts val="0"/>
            </a:spcAft>
          </a:pPr>
          <a:r>
            <a:rPr lang="en-US" sz="800" b="1" baseline="0" smtClean="0">
              <a:solidFill>
                <a:schemeClr val="bg1"/>
              </a:solidFill>
              <a:latin typeface="Arial"/>
            </a:rPr>
            <a:t>    future</a:t>
          </a:r>
        </a:p>
        <a:p>
          <a:pPr marR="0" algn="l" rtl="0">
            <a:lnSpc>
              <a:spcPct val="100000"/>
            </a:lnSpc>
            <a:spcAft>
              <a:spcPts val="0"/>
            </a:spcAft>
          </a:pPr>
          <a:r>
            <a:rPr lang="en-US" sz="800" b="1" baseline="0" smtClean="0">
              <a:solidFill>
                <a:schemeClr val="bg1"/>
              </a:solidFill>
              <a:latin typeface="Arial"/>
            </a:rPr>
            <a:t>Secondary teachers' expectatations</a:t>
          </a:r>
        </a:p>
        <a:p>
          <a:pPr marR="0" algn="l" rtl="0">
            <a:lnSpc>
              <a:spcPct val="100000"/>
            </a:lnSpc>
            <a:spcAft>
              <a:spcPts val="0"/>
            </a:spcAft>
          </a:pPr>
          <a:r>
            <a:rPr lang="en-US" sz="800" b="1" baseline="0" smtClean="0">
              <a:solidFill>
                <a:schemeClr val="bg1"/>
              </a:solidFill>
              <a:latin typeface="Arial"/>
            </a:rPr>
            <a:t>Peer acceptance</a:t>
          </a:r>
        </a:p>
        <a:p>
          <a:pPr marR="0" algn="l" rtl="0">
            <a:lnSpc>
              <a:spcPct val="100000"/>
            </a:lnSpc>
            <a:spcAft>
              <a:spcPts val="0"/>
            </a:spcAft>
          </a:pPr>
          <a:r>
            <a:rPr lang="en-US" sz="800" b="1" baseline="0" smtClean="0">
              <a:solidFill>
                <a:schemeClr val="bg1"/>
              </a:solidFill>
              <a:latin typeface="Arial"/>
            </a:rPr>
            <a:t>Postsecondary instructor attitude</a:t>
          </a:r>
        </a:p>
      </dgm:t>
    </dgm:pt>
    <dgm:pt modelId="{EAF5A161-3531-4932-A4CD-5A3D193790A0}" type="parTrans" cxnId="{C554C078-CD13-4EAF-9879-085F11A2F57C}">
      <dgm:prSet/>
      <dgm:spPr/>
      <dgm:t>
        <a:bodyPr/>
        <a:lstStyle/>
        <a:p>
          <a:endParaRPr lang="en-US"/>
        </a:p>
      </dgm:t>
    </dgm:pt>
    <dgm:pt modelId="{0BE005FD-3282-4C7B-9C82-10B4B5DB6755}" type="sibTrans" cxnId="{C554C078-CD13-4EAF-9879-085F11A2F57C}">
      <dgm:prSet/>
      <dgm:spPr/>
      <dgm:t>
        <a:bodyPr/>
        <a:lstStyle/>
        <a:p>
          <a:endParaRPr lang="en-US"/>
        </a:p>
      </dgm:t>
    </dgm:pt>
    <dgm:pt modelId="{F622244C-0473-4DE5-938E-9A75E756F780}">
      <dgm:prSet custT="1"/>
      <dgm:spPr/>
      <dgm:t>
        <a:bodyPr/>
        <a:lstStyle/>
        <a:p>
          <a:pPr marR="0" algn="l" rtl="0"/>
          <a:r>
            <a:rPr lang="en-US" sz="900" b="1" baseline="0" smtClean="0">
              <a:latin typeface="Arial"/>
            </a:rPr>
            <a:t>Implementing a formalized planning process </a:t>
          </a:r>
        </a:p>
        <a:p>
          <a:pPr marR="0" algn="l" rtl="0"/>
          <a:endParaRPr lang="en-US" sz="900" b="1" baseline="0" smtClean="0">
            <a:latin typeface="Arial"/>
          </a:endParaRPr>
        </a:p>
        <a:p>
          <a:pPr marR="0" algn="l" rtl="0"/>
          <a:r>
            <a:rPr lang="en-US" sz="800" b="1" baseline="0" smtClean="0">
              <a:latin typeface="Arial"/>
            </a:rPr>
            <a:t>Plan Development   </a:t>
          </a:r>
        </a:p>
        <a:p>
          <a:pPr marR="0" algn="l" rtl="0"/>
          <a:r>
            <a:rPr lang="en-US" sz="800" b="1" baseline="0" smtClean="0">
              <a:latin typeface="Arial"/>
            </a:rPr>
            <a:t>College preparatory course work</a:t>
          </a:r>
        </a:p>
        <a:p>
          <a:pPr marR="0" algn="l" rtl="0"/>
          <a:r>
            <a:rPr lang="en-US" sz="800" b="1" baseline="0" smtClean="0">
              <a:latin typeface="Arial"/>
            </a:rPr>
            <a:t>Orientation activities                                                  </a:t>
          </a:r>
          <a:endParaRPr lang="en-US" sz="800" smtClean="0"/>
        </a:p>
      </dgm:t>
    </dgm:pt>
    <dgm:pt modelId="{B9AD5217-AEC8-4AD5-B67C-4F0700787D8B}" type="parTrans" cxnId="{A6D93F61-1997-4068-9C64-96CCCB0468A1}">
      <dgm:prSet/>
      <dgm:spPr/>
      <dgm:t>
        <a:bodyPr/>
        <a:lstStyle/>
        <a:p>
          <a:endParaRPr lang="en-US"/>
        </a:p>
      </dgm:t>
    </dgm:pt>
    <dgm:pt modelId="{DF00DD9C-18CD-4152-9998-FDE3DA19D4BE}" type="sibTrans" cxnId="{A6D93F61-1997-4068-9C64-96CCCB0468A1}">
      <dgm:prSet/>
      <dgm:spPr/>
      <dgm:t>
        <a:bodyPr/>
        <a:lstStyle/>
        <a:p>
          <a:endParaRPr lang="en-US"/>
        </a:p>
      </dgm:t>
    </dgm:pt>
    <dgm:pt modelId="{FC3A688A-C5F6-4B5A-8489-84564ED922EB}">
      <dgm:prSet custT="1"/>
      <dgm:spPr/>
      <dgm:t>
        <a:bodyPr/>
        <a:lstStyle/>
        <a:p>
          <a:pPr marR="0" algn="l" rtl="0"/>
          <a:r>
            <a:rPr lang="en-US" sz="900" b="1" baseline="0" smtClean="0">
              <a:latin typeface="Arial"/>
            </a:rPr>
            <a:t>Improving Postsecondary support </a:t>
          </a:r>
        </a:p>
        <a:p>
          <a:pPr marR="0" algn="l" rtl="0"/>
          <a:endParaRPr lang="en-US" sz="900" b="1" baseline="0" smtClean="0">
            <a:latin typeface="Arial"/>
          </a:endParaRPr>
        </a:p>
        <a:p>
          <a:pPr marR="0" algn="l" rtl="0"/>
          <a:r>
            <a:rPr lang="en-US" sz="800" b="1" baseline="0" smtClean="0">
              <a:latin typeface="Arial"/>
            </a:rPr>
            <a:t>Architectural accessibility</a:t>
          </a:r>
        </a:p>
        <a:p>
          <a:pPr marR="0" algn="l" rtl="0"/>
          <a:r>
            <a:rPr lang="en-US" sz="800" b="1" baseline="0" smtClean="0">
              <a:latin typeface="Arial"/>
            </a:rPr>
            <a:t>Academic accommodations</a:t>
          </a:r>
        </a:p>
        <a:p>
          <a:pPr marR="0" algn="l" rtl="0"/>
          <a:r>
            <a:rPr lang="en-US" sz="800" b="1" baseline="0" smtClean="0">
              <a:latin typeface="Arial"/>
            </a:rPr>
            <a:t>Mentoring support </a:t>
          </a:r>
        </a:p>
        <a:p>
          <a:pPr marR="0" algn="l" rtl="0"/>
          <a:r>
            <a:rPr lang="en-US" sz="800" b="1" baseline="0" smtClean="0">
              <a:latin typeface="Arial"/>
            </a:rPr>
            <a:t>Responsive financial aid policy</a:t>
          </a:r>
          <a:endParaRPr lang="en-US" sz="800" b="1" smtClean="0"/>
        </a:p>
      </dgm:t>
    </dgm:pt>
    <dgm:pt modelId="{F26F62CB-6689-4126-8F88-E394013ED7F1}" type="parTrans" cxnId="{7CD0E7EF-4763-47D1-B1A2-7DD51FA4458D}">
      <dgm:prSet/>
      <dgm:spPr/>
      <dgm:t>
        <a:bodyPr/>
        <a:lstStyle/>
        <a:p>
          <a:endParaRPr lang="en-US"/>
        </a:p>
      </dgm:t>
    </dgm:pt>
    <dgm:pt modelId="{6C8B99DB-3C77-4341-A299-8C0D09D986E6}" type="sibTrans" cxnId="{7CD0E7EF-4763-47D1-B1A2-7DD51FA4458D}">
      <dgm:prSet/>
      <dgm:spPr/>
      <dgm:t>
        <a:bodyPr/>
        <a:lstStyle/>
        <a:p>
          <a:endParaRPr lang="en-US"/>
        </a:p>
      </dgm:t>
    </dgm:pt>
    <dgm:pt modelId="{6F0BCF96-8048-4DE2-AF3D-3113B930E1DC}" type="pres">
      <dgm:prSet presAssocID="{245250B6-1CC9-474B-9669-4D4EDAAE1309}" presName="hierChild1" presStyleCnt="0">
        <dgm:presLayoutVars>
          <dgm:orgChart val="1"/>
          <dgm:chPref val="1"/>
          <dgm:dir/>
          <dgm:animOne val="branch"/>
          <dgm:animLvl val="lvl"/>
          <dgm:resizeHandles/>
        </dgm:presLayoutVars>
      </dgm:prSet>
      <dgm:spPr/>
    </dgm:pt>
    <dgm:pt modelId="{877279FE-E9E5-4311-BC67-7A11B764C98F}" type="pres">
      <dgm:prSet presAssocID="{9D798B75-30C4-4219-9103-58E9BCF0A455}" presName="hierRoot1" presStyleCnt="0">
        <dgm:presLayoutVars>
          <dgm:hierBranch/>
        </dgm:presLayoutVars>
      </dgm:prSet>
      <dgm:spPr/>
    </dgm:pt>
    <dgm:pt modelId="{1C362AFE-193E-4912-9589-E6FA86C16518}" type="pres">
      <dgm:prSet presAssocID="{9D798B75-30C4-4219-9103-58E9BCF0A455}" presName="rootComposite1" presStyleCnt="0"/>
      <dgm:spPr/>
    </dgm:pt>
    <dgm:pt modelId="{B01628B5-E5B3-47BD-AFD0-5FD4E40E6D9A}" type="pres">
      <dgm:prSet presAssocID="{9D798B75-30C4-4219-9103-58E9BCF0A455}" presName="rootText1" presStyleLbl="node0" presStyleIdx="0" presStyleCnt="1" custScaleX="146410" custScaleY="146410" custLinFactNeighborX="2009" custLinFactNeighborY="-35">
        <dgm:presLayoutVars>
          <dgm:chPref val="3"/>
        </dgm:presLayoutVars>
      </dgm:prSet>
      <dgm:spPr/>
      <dgm:t>
        <a:bodyPr/>
        <a:lstStyle/>
        <a:p>
          <a:endParaRPr lang="en-US"/>
        </a:p>
      </dgm:t>
    </dgm:pt>
    <dgm:pt modelId="{8A402403-171C-469C-B3BA-6618A3851247}" type="pres">
      <dgm:prSet presAssocID="{9D798B75-30C4-4219-9103-58E9BCF0A455}" presName="rootConnector1" presStyleLbl="node1" presStyleIdx="0" presStyleCnt="0"/>
      <dgm:spPr/>
      <dgm:t>
        <a:bodyPr/>
        <a:lstStyle/>
        <a:p>
          <a:endParaRPr lang="en-US"/>
        </a:p>
      </dgm:t>
    </dgm:pt>
    <dgm:pt modelId="{DEA9A190-7C9B-4D3F-BDBE-78A05866E52D}" type="pres">
      <dgm:prSet presAssocID="{9D798B75-30C4-4219-9103-58E9BCF0A455}" presName="hierChild2" presStyleCnt="0"/>
      <dgm:spPr/>
    </dgm:pt>
    <dgm:pt modelId="{C266A174-08D5-422A-AE7E-CF342E9B505F}" type="pres">
      <dgm:prSet presAssocID="{EAF5A161-3531-4932-A4CD-5A3D193790A0}" presName="Name35" presStyleLbl="parChTrans1D2" presStyleIdx="0" presStyleCnt="3"/>
      <dgm:spPr/>
      <dgm:t>
        <a:bodyPr/>
        <a:lstStyle/>
        <a:p>
          <a:endParaRPr lang="en-US"/>
        </a:p>
      </dgm:t>
    </dgm:pt>
    <dgm:pt modelId="{64E89F67-C00E-4751-BA75-CF34047110AC}" type="pres">
      <dgm:prSet presAssocID="{C4E92408-A3A4-422F-9967-6DB51E6794D2}" presName="hierRoot2" presStyleCnt="0">
        <dgm:presLayoutVars>
          <dgm:hierBranch/>
        </dgm:presLayoutVars>
      </dgm:prSet>
      <dgm:spPr/>
    </dgm:pt>
    <dgm:pt modelId="{D7D3CBA3-92D8-4532-AD01-50293D3F78D2}" type="pres">
      <dgm:prSet presAssocID="{C4E92408-A3A4-422F-9967-6DB51E6794D2}" presName="rootComposite" presStyleCnt="0"/>
      <dgm:spPr/>
    </dgm:pt>
    <dgm:pt modelId="{208452D9-0A00-4D61-9366-BD9FF8AD623F}" type="pres">
      <dgm:prSet presAssocID="{C4E92408-A3A4-422F-9967-6DB51E6794D2}" presName="rootText" presStyleLbl="node2" presStyleIdx="0" presStyleCnt="3" custScaleX="121377" custScaleY="214644">
        <dgm:presLayoutVars>
          <dgm:chPref val="3"/>
        </dgm:presLayoutVars>
      </dgm:prSet>
      <dgm:spPr/>
      <dgm:t>
        <a:bodyPr/>
        <a:lstStyle/>
        <a:p>
          <a:endParaRPr lang="en-US"/>
        </a:p>
      </dgm:t>
    </dgm:pt>
    <dgm:pt modelId="{CDC5B2D8-4EEE-461A-B28D-053A333D64A1}" type="pres">
      <dgm:prSet presAssocID="{C4E92408-A3A4-422F-9967-6DB51E6794D2}" presName="rootConnector" presStyleLbl="node2" presStyleIdx="0" presStyleCnt="3"/>
      <dgm:spPr/>
      <dgm:t>
        <a:bodyPr/>
        <a:lstStyle/>
        <a:p>
          <a:endParaRPr lang="en-US"/>
        </a:p>
      </dgm:t>
    </dgm:pt>
    <dgm:pt modelId="{A628DC43-034A-4604-AE7C-F9315401B776}" type="pres">
      <dgm:prSet presAssocID="{C4E92408-A3A4-422F-9967-6DB51E6794D2}" presName="hierChild4" presStyleCnt="0"/>
      <dgm:spPr/>
    </dgm:pt>
    <dgm:pt modelId="{4CA0B626-62CA-488D-A3DE-A96FBEFBF04A}" type="pres">
      <dgm:prSet presAssocID="{C4E92408-A3A4-422F-9967-6DB51E6794D2}" presName="hierChild5" presStyleCnt="0"/>
      <dgm:spPr/>
    </dgm:pt>
    <dgm:pt modelId="{8EA02892-AF5D-44B3-92E3-76C111C66A3E}" type="pres">
      <dgm:prSet presAssocID="{B9AD5217-AEC8-4AD5-B67C-4F0700787D8B}" presName="Name35" presStyleLbl="parChTrans1D2" presStyleIdx="1" presStyleCnt="3"/>
      <dgm:spPr/>
      <dgm:t>
        <a:bodyPr/>
        <a:lstStyle/>
        <a:p>
          <a:endParaRPr lang="en-US"/>
        </a:p>
      </dgm:t>
    </dgm:pt>
    <dgm:pt modelId="{DC49F72B-F98C-4531-872A-756AA62C7739}" type="pres">
      <dgm:prSet presAssocID="{F622244C-0473-4DE5-938E-9A75E756F780}" presName="hierRoot2" presStyleCnt="0">
        <dgm:presLayoutVars>
          <dgm:hierBranch/>
        </dgm:presLayoutVars>
      </dgm:prSet>
      <dgm:spPr/>
    </dgm:pt>
    <dgm:pt modelId="{6FB861EE-2162-4C04-87CB-4763E109FAC5}" type="pres">
      <dgm:prSet presAssocID="{F622244C-0473-4DE5-938E-9A75E756F780}" presName="rootComposite" presStyleCnt="0"/>
      <dgm:spPr/>
    </dgm:pt>
    <dgm:pt modelId="{51F22154-A6BB-4D6F-A46E-5587671E16DE}" type="pres">
      <dgm:prSet presAssocID="{F622244C-0473-4DE5-938E-9A75E756F780}" presName="rootText" presStyleLbl="node2" presStyleIdx="1" presStyleCnt="3" custScaleX="116980" custScaleY="181468" custLinFactNeighborX="-4514" custLinFactNeighborY="-2256">
        <dgm:presLayoutVars>
          <dgm:chPref val="3"/>
        </dgm:presLayoutVars>
      </dgm:prSet>
      <dgm:spPr/>
      <dgm:t>
        <a:bodyPr/>
        <a:lstStyle/>
        <a:p>
          <a:endParaRPr lang="en-US"/>
        </a:p>
      </dgm:t>
    </dgm:pt>
    <dgm:pt modelId="{F20FE972-BD78-446E-812A-17D3DD1620DC}" type="pres">
      <dgm:prSet presAssocID="{F622244C-0473-4DE5-938E-9A75E756F780}" presName="rootConnector" presStyleLbl="node2" presStyleIdx="1" presStyleCnt="3"/>
      <dgm:spPr/>
      <dgm:t>
        <a:bodyPr/>
        <a:lstStyle/>
        <a:p>
          <a:endParaRPr lang="en-US"/>
        </a:p>
      </dgm:t>
    </dgm:pt>
    <dgm:pt modelId="{959C0CA9-A67D-4CA2-8E41-CF08B2415A13}" type="pres">
      <dgm:prSet presAssocID="{F622244C-0473-4DE5-938E-9A75E756F780}" presName="hierChild4" presStyleCnt="0"/>
      <dgm:spPr/>
    </dgm:pt>
    <dgm:pt modelId="{1FA16FB9-CF03-49FA-A182-88CD0CDFC2ED}" type="pres">
      <dgm:prSet presAssocID="{F622244C-0473-4DE5-938E-9A75E756F780}" presName="hierChild5" presStyleCnt="0"/>
      <dgm:spPr/>
    </dgm:pt>
    <dgm:pt modelId="{F4AA4389-8D31-44B7-A641-6D7213E94284}" type="pres">
      <dgm:prSet presAssocID="{F26F62CB-6689-4126-8F88-E394013ED7F1}" presName="Name35" presStyleLbl="parChTrans1D2" presStyleIdx="2" presStyleCnt="3"/>
      <dgm:spPr/>
      <dgm:t>
        <a:bodyPr/>
        <a:lstStyle/>
        <a:p>
          <a:endParaRPr lang="en-US"/>
        </a:p>
      </dgm:t>
    </dgm:pt>
    <dgm:pt modelId="{B891A9F2-01B3-49E9-B65A-EC88BDC5C9A3}" type="pres">
      <dgm:prSet presAssocID="{FC3A688A-C5F6-4B5A-8489-84564ED922EB}" presName="hierRoot2" presStyleCnt="0">
        <dgm:presLayoutVars>
          <dgm:hierBranch/>
        </dgm:presLayoutVars>
      </dgm:prSet>
      <dgm:spPr/>
    </dgm:pt>
    <dgm:pt modelId="{BB4C2AE9-2970-473B-93AD-74AA11D1F3B3}" type="pres">
      <dgm:prSet presAssocID="{FC3A688A-C5F6-4B5A-8489-84564ED922EB}" presName="rootComposite" presStyleCnt="0"/>
      <dgm:spPr/>
    </dgm:pt>
    <dgm:pt modelId="{2AA47AAE-4A33-4B3A-8AEE-A801C04489C9}" type="pres">
      <dgm:prSet presAssocID="{FC3A688A-C5F6-4B5A-8489-84564ED922EB}" presName="rootText" presStyleLbl="node2" presStyleIdx="2" presStyleCnt="3" custScaleX="110000" custScaleY="177531">
        <dgm:presLayoutVars>
          <dgm:chPref val="3"/>
        </dgm:presLayoutVars>
      </dgm:prSet>
      <dgm:spPr/>
      <dgm:t>
        <a:bodyPr/>
        <a:lstStyle/>
        <a:p>
          <a:endParaRPr lang="en-US"/>
        </a:p>
      </dgm:t>
    </dgm:pt>
    <dgm:pt modelId="{F3F2E6E4-243B-418A-AF6D-A59AEEAE1053}" type="pres">
      <dgm:prSet presAssocID="{FC3A688A-C5F6-4B5A-8489-84564ED922EB}" presName="rootConnector" presStyleLbl="node2" presStyleIdx="2" presStyleCnt="3"/>
      <dgm:spPr/>
      <dgm:t>
        <a:bodyPr/>
        <a:lstStyle/>
        <a:p>
          <a:endParaRPr lang="en-US"/>
        </a:p>
      </dgm:t>
    </dgm:pt>
    <dgm:pt modelId="{A5ACEE4F-7844-4DA2-B23F-98A682C1D643}" type="pres">
      <dgm:prSet presAssocID="{FC3A688A-C5F6-4B5A-8489-84564ED922EB}" presName="hierChild4" presStyleCnt="0"/>
      <dgm:spPr/>
    </dgm:pt>
    <dgm:pt modelId="{3DDF4A13-D0DC-4BBE-839A-3BBFEC63E0AC}" type="pres">
      <dgm:prSet presAssocID="{FC3A688A-C5F6-4B5A-8489-84564ED922EB}" presName="hierChild5" presStyleCnt="0"/>
      <dgm:spPr/>
    </dgm:pt>
    <dgm:pt modelId="{C68C9366-CC05-46F0-8552-B030FB86B2F5}" type="pres">
      <dgm:prSet presAssocID="{9D798B75-30C4-4219-9103-58E9BCF0A455}" presName="hierChild3" presStyleCnt="0"/>
      <dgm:spPr/>
    </dgm:pt>
  </dgm:ptLst>
  <dgm:cxnLst>
    <dgm:cxn modelId="{D6942E0D-1B69-445B-BCF1-0BC894A108AC}" type="presOf" srcId="{F622244C-0473-4DE5-938E-9A75E756F780}" destId="{51F22154-A6BB-4D6F-A46E-5587671E16DE}" srcOrd="0" destOrd="0" presId="urn:microsoft.com/office/officeart/2005/8/layout/orgChart1"/>
    <dgm:cxn modelId="{FE06D188-08D1-4341-ACFF-AF02B686D817}" type="presOf" srcId="{C4E92408-A3A4-422F-9967-6DB51E6794D2}" destId="{208452D9-0A00-4D61-9366-BD9FF8AD623F}" srcOrd="0" destOrd="0" presId="urn:microsoft.com/office/officeart/2005/8/layout/orgChart1"/>
    <dgm:cxn modelId="{C56A3614-90FB-4383-856D-FB33E25A91EE}" type="presOf" srcId="{FC3A688A-C5F6-4B5A-8489-84564ED922EB}" destId="{F3F2E6E4-243B-418A-AF6D-A59AEEAE1053}" srcOrd="1" destOrd="0" presId="urn:microsoft.com/office/officeart/2005/8/layout/orgChart1"/>
    <dgm:cxn modelId="{46FEF60E-8DE8-4947-A4C2-A8DB82F1E09C}" type="presOf" srcId="{9D798B75-30C4-4219-9103-58E9BCF0A455}" destId="{B01628B5-E5B3-47BD-AFD0-5FD4E40E6D9A}" srcOrd="0" destOrd="0" presId="urn:microsoft.com/office/officeart/2005/8/layout/orgChart1"/>
    <dgm:cxn modelId="{B09DA8BD-7D13-443C-874B-CB6CC4B7BD50}" type="presOf" srcId="{FC3A688A-C5F6-4B5A-8489-84564ED922EB}" destId="{2AA47AAE-4A33-4B3A-8AEE-A801C04489C9}" srcOrd="0" destOrd="0" presId="urn:microsoft.com/office/officeart/2005/8/layout/orgChart1"/>
    <dgm:cxn modelId="{40A21F22-DC92-4495-A802-EB3E91CC3F38}" type="presOf" srcId="{245250B6-1CC9-474B-9669-4D4EDAAE1309}" destId="{6F0BCF96-8048-4DE2-AF3D-3113B930E1DC}" srcOrd="0" destOrd="0" presId="urn:microsoft.com/office/officeart/2005/8/layout/orgChart1"/>
    <dgm:cxn modelId="{A503AEDC-7E14-4854-9379-1F8F78A8A93B}" type="presOf" srcId="{9D798B75-30C4-4219-9103-58E9BCF0A455}" destId="{8A402403-171C-469C-B3BA-6618A3851247}" srcOrd="1" destOrd="0" presId="urn:microsoft.com/office/officeart/2005/8/layout/orgChart1"/>
    <dgm:cxn modelId="{C554C078-CD13-4EAF-9879-085F11A2F57C}" srcId="{9D798B75-30C4-4219-9103-58E9BCF0A455}" destId="{C4E92408-A3A4-422F-9967-6DB51E6794D2}" srcOrd="0" destOrd="0" parTransId="{EAF5A161-3531-4932-A4CD-5A3D193790A0}" sibTransId="{0BE005FD-3282-4C7B-9C82-10B4B5DB6755}"/>
    <dgm:cxn modelId="{AA743658-86C8-4C11-AE61-93E6AC42D987}" type="presOf" srcId="{F622244C-0473-4DE5-938E-9A75E756F780}" destId="{F20FE972-BD78-446E-812A-17D3DD1620DC}" srcOrd="1" destOrd="0" presId="urn:microsoft.com/office/officeart/2005/8/layout/orgChart1"/>
    <dgm:cxn modelId="{15744596-9F08-4B77-908D-7384B664B4D6}" type="presOf" srcId="{C4E92408-A3A4-422F-9967-6DB51E6794D2}" destId="{CDC5B2D8-4EEE-461A-B28D-053A333D64A1}" srcOrd="1" destOrd="0" presId="urn:microsoft.com/office/officeart/2005/8/layout/orgChart1"/>
    <dgm:cxn modelId="{03C2CD0E-B20C-4995-866D-5A874CA21356}" type="presOf" srcId="{B9AD5217-AEC8-4AD5-B67C-4F0700787D8B}" destId="{8EA02892-AF5D-44B3-92E3-76C111C66A3E}" srcOrd="0" destOrd="0" presId="urn:microsoft.com/office/officeart/2005/8/layout/orgChart1"/>
    <dgm:cxn modelId="{C6AA5460-81B9-4B83-B7D8-9C52F0905FAF}" srcId="{245250B6-1CC9-474B-9669-4D4EDAAE1309}" destId="{9D798B75-30C4-4219-9103-58E9BCF0A455}" srcOrd="0" destOrd="0" parTransId="{ED05E53C-3E2C-4330-A097-90FB2FED3AA0}" sibTransId="{9CFE23EB-F548-47D2-9695-46A22C784FEF}"/>
    <dgm:cxn modelId="{A6D93F61-1997-4068-9C64-96CCCB0468A1}" srcId="{9D798B75-30C4-4219-9103-58E9BCF0A455}" destId="{F622244C-0473-4DE5-938E-9A75E756F780}" srcOrd="1" destOrd="0" parTransId="{B9AD5217-AEC8-4AD5-B67C-4F0700787D8B}" sibTransId="{DF00DD9C-18CD-4152-9998-FDE3DA19D4BE}"/>
    <dgm:cxn modelId="{7CD0E7EF-4763-47D1-B1A2-7DD51FA4458D}" srcId="{9D798B75-30C4-4219-9103-58E9BCF0A455}" destId="{FC3A688A-C5F6-4B5A-8489-84564ED922EB}" srcOrd="2" destOrd="0" parTransId="{F26F62CB-6689-4126-8F88-E394013ED7F1}" sibTransId="{6C8B99DB-3C77-4341-A299-8C0D09D986E6}"/>
    <dgm:cxn modelId="{105A2EA1-063E-4EA5-BA38-54EB43CD38D7}" type="presOf" srcId="{EAF5A161-3531-4932-A4CD-5A3D193790A0}" destId="{C266A174-08D5-422A-AE7E-CF342E9B505F}" srcOrd="0" destOrd="0" presId="urn:microsoft.com/office/officeart/2005/8/layout/orgChart1"/>
    <dgm:cxn modelId="{5B2298B4-1413-4289-B192-5835601856A7}" type="presOf" srcId="{F26F62CB-6689-4126-8F88-E394013ED7F1}" destId="{F4AA4389-8D31-44B7-A641-6D7213E94284}" srcOrd="0" destOrd="0" presId="urn:microsoft.com/office/officeart/2005/8/layout/orgChart1"/>
    <dgm:cxn modelId="{41DD8CBD-2010-46BE-B95A-7B92CF3F3081}" type="presParOf" srcId="{6F0BCF96-8048-4DE2-AF3D-3113B930E1DC}" destId="{877279FE-E9E5-4311-BC67-7A11B764C98F}" srcOrd="0" destOrd="0" presId="urn:microsoft.com/office/officeart/2005/8/layout/orgChart1"/>
    <dgm:cxn modelId="{9278094E-44EB-409C-AE48-70F13296BB10}" type="presParOf" srcId="{877279FE-E9E5-4311-BC67-7A11B764C98F}" destId="{1C362AFE-193E-4912-9589-E6FA86C16518}" srcOrd="0" destOrd="0" presId="urn:microsoft.com/office/officeart/2005/8/layout/orgChart1"/>
    <dgm:cxn modelId="{27C0F469-DA18-454B-BFD2-8F2F6B212BBF}" type="presParOf" srcId="{1C362AFE-193E-4912-9589-E6FA86C16518}" destId="{B01628B5-E5B3-47BD-AFD0-5FD4E40E6D9A}" srcOrd="0" destOrd="0" presId="urn:microsoft.com/office/officeart/2005/8/layout/orgChart1"/>
    <dgm:cxn modelId="{6EE6C41B-D087-49B3-82F1-400F19BC5AA2}" type="presParOf" srcId="{1C362AFE-193E-4912-9589-E6FA86C16518}" destId="{8A402403-171C-469C-B3BA-6618A3851247}" srcOrd="1" destOrd="0" presId="urn:microsoft.com/office/officeart/2005/8/layout/orgChart1"/>
    <dgm:cxn modelId="{0B17CE6C-B230-4709-8B74-0B8A33C482C0}" type="presParOf" srcId="{877279FE-E9E5-4311-BC67-7A11B764C98F}" destId="{DEA9A190-7C9B-4D3F-BDBE-78A05866E52D}" srcOrd="1" destOrd="0" presId="urn:microsoft.com/office/officeart/2005/8/layout/orgChart1"/>
    <dgm:cxn modelId="{FF5ABE66-E51E-4ADB-97D1-9A3C75763FF0}" type="presParOf" srcId="{DEA9A190-7C9B-4D3F-BDBE-78A05866E52D}" destId="{C266A174-08D5-422A-AE7E-CF342E9B505F}" srcOrd="0" destOrd="0" presId="urn:microsoft.com/office/officeart/2005/8/layout/orgChart1"/>
    <dgm:cxn modelId="{3D7CF9DE-3326-401D-B9B6-294A1169D643}" type="presParOf" srcId="{DEA9A190-7C9B-4D3F-BDBE-78A05866E52D}" destId="{64E89F67-C00E-4751-BA75-CF34047110AC}" srcOrd="1" destOrd="0" presId="urn:microsoft.com/office/officeart/2005/8/layout/orgChart1"/>
    <dgm:cxn modelId="{516F6E83-5E02-4153-B821-26687851245E}" type="presParOf" srcId="{64E89F67-C00E-4751-BA75-CF34047110AC}" destId="{D7D3CBA3-92D8-4532-AD01-50293D3F78D2}" srcOrd="0" destOrd="0" presId="urn:microsoft.com/office/officeart/2005/8/layout/orgChart1"/>
    <dgm:cxn modelId="{7C991278-9324-431D-9A33-B85C985B5D74}" type="presParOf" srcId="{D7D3CBA3-92D8-4532-AD01-50293D3F78D2}" destId="{208452D9-0A00-4D61-9366-BD9FF8AD623F}" srcOrd="0" destOrd="0" presId="urn:microsoft.com/office/officeart/2005/8/layout/orgChart1"/>
    <dgm:cxn modelId="{8E96FCFB-0A67-4044-A4B6-FC204B6F4B67}" type="presParOf" srcId="{D7D3CBA3-92D8-4532-AD01-50293D3F78D2}" destId="{CDC5B2D8-4EEE-461A-B28D-053A333D64A1}" srcOrd="1" destOrd="0" presId="urn:microsoft.com/office/officeart/2005/8/layout/orgChart1"/>
    <dgm:cxn modelId="{B7B81E14-8021-487A-9CA0-5E1EC39E6F67}" type="presParOf" srcId="{64E89F67-C00E-4751-BA75-CF34047110AC}" destId="{A628DC43-034A-4604-AE7C-F9315401B776}" srcOrd="1" destOrd="0" presId="urn:microsoft.com/office/officeart/2005/8/layout/orgChart1"/>
    <dgm:cxn modelId="{34E53617-381C-4DF9-859F-2B4F97EBBBF9}" type="presParOf" srcId="{64E89F67-C00E-4751-BA75-CF34047110AC}" destId="{4CA0B626-62CA-488D-A3DE-A96FBEFBF04A}" srcOrd="2" destOrd="0" presId="urn:microsoft.com/office/officeart/2005/8/layout/orgChart1"/>
    <dgm:cxn modelId="{07200DA0-99C7-44B1-BBD2-30D58BDA5446}" type="presParOf" srcId="{DEA9A190-7C9B-4D3F-BDBE-78A05866E52D}" destId="{8EA02892-AF5D-44B3-92E3-76C111C66A3E}" srcOrd="2" destOrd="0" presId="urn:microsoft.com/office/officeart/2005/8/layout/orgChart1"/>
    <dgm:cxn modelId="{FFBA13E1-BA78-4391-82B1-C9CEA251CD3C}" type="presParOf" srcId="{DEA9A190-7C9B-4D3F-BDBE-78A05866E52D}" destId="{DC49F72B-F98C-4531-872A-756AA62C7739}" srcOrd="3" destOrd="0" presId="urn:microsoft.com/office/officeart/2005/8/layout/orgChart1"/>
    <dgm:cxn modelId="{3467E7E0-2EBD-4D0A-9AE7-C3903ACFA4BB}" type="presParOf" srcId="{DC49F72B-F98C-4531-872A-756AA62C7739}" destId="{6FB861EE-2162-4C04-87CB-4763E109FAC5}" srcOrd="0" destOrd="0" presId="urn:microsoft.com/office/officeart/2005/8/layout/orgChart1"/>
    <dgm:cxn modelId="{2DAC3BA3-CEEA-4036-8602-411B68174809}" type="presParOf" srcId="{6FB861EE-2162-4C04-87CB-4763E109FAC5}" destId="{51F22154-A6BB-4D6F-A46E-5587671E16DE}" srcOrd="0" destOrd="0" presId="urn:microsoft.com/office/officeart/2005/8/layout/orgChart1"/>
    <dgm:cxn modelId="{51E1282E-C6B3-435B-9CEE-716DDAB04983}" type="presParOf" srcId="{6FB861EE-2162-4C04-87CB-4763E109FAC5}" destId="{F20FE972-BD78-446E-812A-17D3DD1620DC}" srcOrd="1" destOrd="0" presId="urn:microsoft.com/office/officeart/2005/8/layout/orgChart1"/>
    <dgm:cxn modelId="{B90445A3-3536-4E23-B388-2DC6AB3244C4}" type="presParOf" srcId="{DC49F72B-F98C-4531-872A-756AA62C7739}" destId="{959C0CA9-A67D-4CA2-8E41-CF08B2415A13}" srcOrd="1" destOrd="0" presId="urn:microsoft.com/office/officeart/2005/8/layout/orgChart1"/>
    <dgm:cxn modelId="{67A23129-15E4-41FB-A09A-13232A2CE4AE}" type="presParOf" srcId="{DC49F72B-F98C-4531-872A-756AA62C7739}" destId="{1FA16FB9-CF03-49FA-A182-88CD0CDFC2ED}" srcOrd="2" destOrd="0" presId="urn:microsoft.com/office/officeart/2005/8/layout/orgChart1"/>
    <dgm:cxn modelId="{0DC66381-C438-4422-9B4C-9C4CC0CF6C6C}" type="presParOf" srcId="{DEA9A190-7C9B-4D3F-BDBE-78A05866E52D}" destId="{F4AA4389-8D31-44B7-A641-6D7213E94284}" srcOrd="4" destOrd="0" presId="urn:microsoft.com/office/officeart/2005/8/layout/orgChart1"/>
    <dgm:cxn modelId="{33C67996-8FBC-4C0F-9EDA-0C3873B8ECA8}" type="presParOf" srcId="{DEA9A190-7C9B-4D3F-BDBE-78A05866E52D}" destId="{B891A9F2-01B3-49E9-B65A-EC88BDC5C9A3}" srcOrd="5" destOrd="0" presId="urn:microsoft.com/office/officeart/2005/8/layout/orgChart1"/>
    <dgm:cxn modelId="{5595CC19-7E11-4997-A2E2-532F2E194A1E}" type="presParOf" srcId="{B891A9F2-01B3-49E9-B65A-EC88BDC5C9A3}" destId="{BB4C2AE9-2970-473B-93AD-74AA11D1F3B3}" srcOrd="0" destOrd="0" presId="urn:microsoft.com/office/officeart/2005/8/layout/orgChart1"/>
    <dgm:cxn modelId="{C1265896-A25F-41DF-A348-07781D2E7E36}" type="presParOf" srcId="{BB4C2AE9-2970-473B-93AD-74AA11D1F3B3}" destId="{2AA47AAE-4A33-4B3A-8AEE-A801C04489C9}" srcOrd="0" destOrd="0" presId="urn:microsoft.com/office/officeart/2005/8/layout/orgChart1"/>
    <dgm:cxn modelId="{571C9DFE-2BBF-4027-972C-7C41CA2B08D2}" type="presParOf" srcId="{BB4C2AE9-2970-473B-93AD-74AA11D1F3B3}" destId="{F3F2E6E4-243B-418A-AF6D-A59AEEAE1053}" srcOrd="1" destOrd="0" presId="urn:microsoft.com/office/officeart/2005/8/layout/orgChart1"/>
    <dgm:cxn modelId="{4E1111A7-2C38-478E-8966-C0050CCC4016}" type="presParOf" srcId="{B891A9F2-01B3-49E9-B65A-EC88BDC5C9A3}" destId="{A5ACEE4F-7844-4DA2-B23F-98A682C1D643}" srcOrd="1" destOrd="0" presId="urn:microsoft.com/office/officeart/2005/8/layout/orgChart1"/>
    <dgm:cxn modelId="{69E500E3-2487-41F2-A7BF-EF4B2C645358}" type="presParOf" srcId="{B891A9F2-01B3-49E9-B65A-EC88BDC5C9A3}" destId="{3DDF4A13-D0DC-4BBE-839A-3BBFEC63E0AC}" srcOrd="2" destOrd="0" presId="urn:microsoft.com/office/officeart/2005/8/layout/orgChart1"/>
    <dgm:cxn modelId="{C19D1460-268C-4F8D-AB6A-03C16509569B}" type="presParOf" srcId="{877279FE-E9E5-4311-BC67-7A11B764C98F}" destId="{C68C9366-CC05-46F0-8552-B030FB86B2F5}"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AA4389-8D31-44B7-A641-6D7213E94284}">
      <dsp:nvSpPr>
        <dsp:cNvPr id="0" name=""/>
        <dsp:cNvSpPr/>
      </dsp:nvSpPr>
      <dsp:spPr>
        <a:xfrm>
          <a:off x="3033400" y="1031279"/>
          <a:ext cx="1943801" cy="295679"/>
        </a:xfrm>
        <a:custGeom>
          <a:avLst/>
          <a:gdLst/>
          <a:ahLst/>
          <a:cxnLst/>
          <a:rect l="0" t="0" r="0" b="0"/>
          <a:pathLst>
            <a:path>
              <a:moveTo>
                <a:pt x="0" y="0"/>
              </a:moveTo>
              <a:lnTo>
                <a:pt x="0" y="147962"/>
              </a:lnTo>
              <a:lnTo>
                <a:pt x="1943801" y="147962"/>
              </a:lnTo>
              <a:lnTo>
                <a:pt x="1943801" y="2956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A02892-AF5D-44B3-92E3-76C111C66A3E}">
      <dsp:nvSpPr>
        <dsp:cNvPr id="0" name=""/>
        <dsp:cNvSpPr/>
      </dsp:nvSpPr>
      <dsp:spPr>
        <a:xfrm>
          <a:off x="2975940" y="1031279"/>
          <a:ext cx="91440" cy="279810"/>
        </a:xfrm>
        <a:custGeom>
          <a:avLst/>
          <a:gdLst/>
          <a:ahLst/>
          <a:cxnLst/>
          <a:rect l="0" t="0" r="0" b="0"/>
          <a:pathLst>
            <a:path>
              <a:moveTo>
                <a:pt x="57459" y="0"/>
              </a:moveTo>
              <a:lnTo>
                <a:pt x="57459" y="132093"/>
              </a:lnTo>
              <a:lnTo>
                <a:pt x="45720" y="132093"/>
              </a:lnTo>
              <a:lnTo>
                <a:pt x="45720" y="2798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266A174-08D5-422A-AE7E-CF342E9B505F}">
      <dsp:nvSpPr>
        <dsp:cNvPr id="0" name=""/>
        <dsp:cNvSpPr/>
      </dsp:nvSpPr>
      <dsp:spPr>
        <a:xfrm>
          <a:off x="1113099" y="1031279"/>
          <a:ext cx="1920300" cy="295679"/>
        </a:xfrm>
        <a:custGeom>
          <a:avLst/>
          <a:gdLst/>
          <a:ahLst/>
          <a:cxnLst/>
          <a:rect l="0" t="0" r="0" b="0"/>
          <a:pathLst>
            <a:path>
              <a:moveTo>
                <a:pt x="1920300" y="0"/>
              </a:moveTo>
              <a:lnTo>
                <a:pt x="1920300" y="147962"/>
              </a:lnTo>
              <a:lnTo>
                <a:pt x="0" y="147962"/>
              </a:lnTo>
              <a:lnTo>
                <a:pt x="0" y="2956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01628B5-E5B3-47BD-AFD0-5FD4E40E6D9A}">
      <dsp:nvSpPr>
        <dsp:cNvPr id="0" name=""/>
        <dsp:cNvSpPr/>
      </dsp:nvSpPr>
      <dsp:spPr>
        <a:xfrm>
          <a:off x="2003535" y="1413"/>
          <a:ext cx="2059731" cy="102986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1" kern="1200" baseline="0" smtClean="0">
              <a:latin typeface="Arial"/>
            </a:rPr>
            <a:t>Postsecondary </a:t>
          </a:r>
        </a:p>
        <a:p>
          <a:pPr marR="0" lvl="0" algn="ctr" defTabSz="533400" rtl="0">
            <a:lnSpc>
              <a:spcPct val="90000"/>
            </a:lnSpc>
            <a:spcBef>
              <a:spcPct val="0"/>
            </a:spcBef>
            <a:spcAft>
              <a:spcPct val="35000"/>
            </a:spcAft>
          </a:pPr>
          <a:r>
            <a:rPr lang="en-US" sz="1200" b="1" kern="1200" baseline="0" smtClean="0">
              <a:latin typeface="Arial"/>
            </a:rPr>
            <a:t>Education </a:t>
          </a:r>
        </a:p>
        <a:p>
          <a:pPr marR="0" lvl="0" algn="ctr" defTabSz="533400" rtl="0">
            <a:lnSpc>
              <a:spcPct val="90000"/>
            </a:lnSpc>
            <a:spcBef>
              <a:spcPct val="0"/>
            </a:spcBef>
            <a:spcAft>
              <a:spcPct val="35000"/>
            </a:spcAft>
          </a:pPr>
          <a:r>
            <a:rPr lang="en-US" sz="1200" b="1" kern="1200" baseline="0" smtClean="0">
              <a:latin typeface="Arial"/>
            </a:rPr>
            <a:t>Success=</a:t>
          </a:r>
          <a:endParaRPr lang="en-US" sz="1200" kern="1200" smtClean="0"/>
        </a:p>
      </dsp:txBody>
      <dsp:txXfrm>
        <a:off x="2003535" y="1413"/>
        <a:ext cx="2059731" cy="1029865"/>
      </dsp:txXfrm>
    </dsp:sp>
    <dsp:sp modelId="{208452D9-0A00-4D61-9366-BD9FF8AD623F}">
      <dsp:nvSpPr>
        <dsp:cNvPr id="0" name=""/>
        <dsp:cNvSpPr/>
      </dsp:nvSpPr>
      <dsp:spPr>
        <a:xfrm>
          <a:off x="259319" y="1326958"/>
          <a:ext cx="1707560" cy="15098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100000"/>
            </a:lnSpc>
            <a:spcBef>
              <a:spcPct val="0"/>
            </a:spcBef>
            <a:spcAft>
              <a:spcPts val="0"/>
            </a:spcAft>
          </a:pPr>
          <a:r>
            <a:rPr lang="en-US" sz="900" b="1" kern="1200" baseline="0" smtClean="0">
              <a:solidFill>
                <a:schemeClr val="bg1"/>
              </a:solidFill>
              <a:latin typeface="Arial"/>
            </a:rPr>
            <a:t>Capitalizing on Student </a:t>
          </a:r>
        </a:p>
        <a:p>
          <a:pPr marR="0" lvl="0" algn="l" defTabSz="400050" rtl="0">
            <a:lnSpc>
              <a:spcPct val="100000"/>
            </a:lnSpc>
            <a:spcBef>
              <a:spcPct val="0"/>
            </a:spcBef>
            <a:spcAft>
              <a:spcPts val="0"/>
            </a:spcAft>
          </a:pPr>
          <a:r>
            <a:rPr lang="en-US" sz="900" b="1" kern="1200" baseline="0" smtClean="0">
              <a:solidFill>
                <a:schemeClr val="bg1"/>
              </a:solidFill>
              <a:latin typeface="Arial"/>
            </a:rPr>
            <a:t>Self-determination</a:t>
          </a:r>
        </a:p>
        <a:p>
          <a:pPr marR="0" lvl="0" algn="l" defTabSz="400050" rtl="0">
            <a:lnSpc>
              <a:spcPct val="100000"/>
            </a:lnSpc>
            <a:spcBef>
              <a:spcPct val="0"/>
            </a:spcBef>
            <a:spcAft>
              <a:spcPts val="0"/>
            </a:spcAft>
          </a:pPr>
          <a:endParaRPr lang="en-US" sz="900" b="1" kern="1200" baseline="0" smtClean="0">
            <a:solidFill>
              <a:schemeClr val="bg1"/>
            </a:solidFill>
            <a:latin typeface="Arial"/>
          </a:endParaRPr>
        </a:p>
        <a:p>
          <a:pPr marR="0" lvl="0" algn="l" defTabSz="400050" rtl="0">
            <a:lnSpc>
              <a:spcPct val="100000"/>
            </a:lnSpc>
            <a:spcBef>
              <a:spcPct val="0"/>
            </a:spcBef>
            <a:spcAft>
              <a:spcPts val="0"/>
            </a:spcAft>
          </a:pPr>
          <a:r>
            <a:rPr lang="en-US" sz="800" b="1" kern="1200" baseline="0" smtClean="0">
              <a:solidFill>
                <a:schemeClr val="bg1"/>
              </a:solidFill>
              <a:latin typeface="Arial"/>
            </a:rPr>
            <a:t>Student self-awareness &amp; self </a:t>
          </a:r>
        </a:p>
        <a:p>
          <a:pPr marR="0" lvl="0" algn="l" defTabSz="400050" rtl="0">
            <a:lnSpc>
              <a:spcPct val="100000"/>
            </a:lnSpc>
            <a:spcBef>
              <a:spcPct val="0"/>
            </a:spcBef>
            <a:spcAft>
              <a:spcPts val="0"/>
            </a:spcAft>
          </a:pPr>
          <a:r>
            <a:rPr lang="en-US" sz="800" b="1" kern="1200" baseline="0" smtClean="0">
              <a:solidFill>
                <a:schemeClr val="bg1"/>
              </a:solidFill>
              <a:latin typeface="Arial"/>
            </a:rPr>
            <a:t>    advocacy skills</a:t>
          </a:r>
        </a:p>
        <a:p>
          <a:pPr marR="0" lvl="0" algn="l" defTabSz="400050" rtl="0">
            <a:lnSpc>
              <a:spcPct val="100000"/>
            </a:lnSpc>
            <a:spcBef>
              <a:spcPct val="0"/>
            </a:spcBef>
            <a:spcAft>
              <a:spcPts val="0"/>
            </a:spcAft>
          </a:pPr>
          <a:r>
            <a:rPr lang="en-US" sz="800" b="1" kern="1200" baseline="0" smtClean="0">
              <a:solidFill>
                <a:schemeClr val="bg1"/>
              </a:solidFill>
              <a:latin typeface="Arial"/>
            </a:rPr>
            <a:t>Parent vision &amp; support  for child's</a:t>
          </a:r>
        </a:p>
        <a:p>
          <a:pPr marR="0" lvl="0" algn="l" defTabSz="400050" rtl="0">
            <a:lnSpc>
              <a:spcPct val="100000"/>
            </a:lnSpc>
            <a:spcBef>
              <a:spcPct val="0"/>
            </a:spcBef>
            <a:spcAft>
              <a:spcPts val="0"/>
            </a:spcAft>
          </a:pPr>
          <a:r>
            <a:rPr lang="en-US" sz="800" b="1" kern="1200" baseline="0" smtClean="0">
              <a:solidFill>
                <a:schemeClr val="bg1"/>
              </a:solidFill>
              <a:latin typeface="Arial"/>
            </a:rPr>
            <a:t>    future</a:t>
          </a:r>
        </a:p>
        <a:p>
          <a:pPr marR="0" lvl="0" algn="l" defTabSz="400050" rtl="0">
            <a:lnSpc>
              <a:spcPct val="100000"/>
            </a:lnSpc>
            <a:spcBef>
              <a:spcPct val="0"/>
            </a:spcBef>
            <a:spcAft>
              <a:spcPts val="0"/>
            </a:spcAft>
          </a:pPr>
          <a:r>
            <a:rPr lang="en-US" sz="800" b="1" kern="1200" baseline="0" smtClean="0">
              <a:solidFill>
                <a:schemeClr val="bg1"/>
              </a:solidFill>
              <a:latin typeface="Arial"/>
            </a:rPr>
            <a:t>Secondary teachers' expectatations</a:t>
          </a:r>
        </a:p>
        <a:p>
          <a:pPr marR="0" lvl="0" algn="l" defTabSz="400050" rtl="0">
            <a:lnSpc>
              <a:spcPct val="100000"/>
            </a:lnSpc>
            <a:spcBef>
              <a:spcPct val="0"/>
            </a:spcBef>
            <a:spcAft>
              <a:spcPts val="0"/>
            </a:spcAft>
          </a:pPr>
          <a:r>
            <a:rPr lang="en-US" sz="800" b="1" kern="1200" baseline="0" smtClean="0">
              <a:solidFill>
                <a:schemeClr val="bg1"/>
              </a:solidFill>
              <a:latin typeface="Arial"/>
            </a:rPr>
            <a:t>Peer acceptance</a:t>
          </a:r>
        </a:p>
        <a:p>
          <a:pPr marR="0" lvl="0" algn="l" defTabSz="400050" rtl="0">
            <a:lnSpc>
              <a:spcPct val="100000"/>
            </a:lnSpc>
            <a:spcBef>
              <a:spcPct val="0"/>
            </a:spcBef>
            <a:spcAft>
              <a:spcPts val="0"/>
            </a:spcAft>
          </a:pPr>
          <a:r>
            <a:rPr lang="en-US" sz="800" b="1" kern="1200" baseline="0" smtClean="0">
              <a:solidFill>
                <a:schemeClr val="bg1"/>
              </a:solidFill>
              <a:latin typeface="Arial"/>
            </a:rPr>
            <a:t>Postsecondary instructor attitude</a:t>
          </a:r>
        </a:p>
      </dsp:txBody>
      <dsp:txXfrm>
        <a:off x="259319" y="1326958"/>
        <a:ext cx="1707560" cy="1509831"/>
      </dsp:txXfrm>
    </dsp:sp>
    <dsp:sp modelId="{51F22154-A6BB-4D6F-A46E-5587671E16DE}">
      <dsp:nvSpPr>
        <dsp:cNvPr id="0" name=""/>
        <dsp:cNvSpPr/>
      </dsp:nvSpPr>
      <dsp:spPr>
        <a:xfrm>
          <a:off x="2198809" y="1311089"/>
          <a:ext cx="1645702" cy="127646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1" kern="1200" baseline="0" smtClean="0">
              <a:latin typeface="Arial"/>
            </a:rPr>
            <a:t>Implementing a formalized planning process </a:t>
          </a:r>
        </a:p>
        <a:p>
          <a:pPr marR="0" lvl="0" algn="l" defTabSz="400050" rtl="0">
            <a:lnSpc>
              <a:spcPct val="90000"/>
            </a:lnSpc>
            <a:spcBef>
              <a:spcPct val="0"/>
            </a:spcBef>
            <a:spcAft>
              <a:spcPct val="35000"/>
            </a:spcAft>
          </a:pPr>
          <a:endParaRPr lang="en-US" sz="900" b="1" kern="1200" baseline="0" smtClean="0">
            <a:latin typeface="Arial"/>
          </a:endParaRPr>
        </a:p>
        <a:p>
          <a:pPr marR="0" lvl="0" algn="l" defTabSz="400050" rtl="0">
            <a:lnSpc>
              <a:spcPct val="90000"/>
            </a:lnSpc>
            <a:spcBef>
              <a:spcPct val="0"/>
            </a:spcBef>
            <a:spcAft>
              <a:spcPct val="35000"/>
            </a:spcAft>
          </a:pPr>
          <a:r>
            <a:rPr lang="en-US" sz="800" b="1" kern="1200" baseline="0" smtClean="0">
              <a:latin typeface="Arial"/>
            </a:rPr>
            <a:t>Plan Development   </a:t>
          </a:r>
        </a:p>
        <a:p>
          <a:pPr marR="0" lvl="0" algn="l" defTabSz="400050" rtl="0">
            <a:lnSpc>
              <a:spcPct val="90000"/>
            </a:lnSpc>
            <a:spcBef>
              <a:spcPct val="0"/>
            </a:spcBef>
            <a:spcAft>
              <a:spcPct val="35000"/>
            </a:spcAft>
          </a:pPr>
          <a:r>
            <a:rPr lang="en-US" sz="800" b="1" kern="1200" baseline="0" smtClean="0">
              <a:latin typeface="Arial"/>
            </a:rPr>
            <a:t>College preparatory course work</a:t>
          </a:r>
        </a:p>
        <a:p>
          <a:pPr marR="0" lvl="0" algn="l" defTabSz="400050" rtl="0">
            <a:lnSpc>
              <a:spcPct val="90000"/>
            </a:lnSpc>
            <a:spcBef>
              <a:spcPct val="0"/>
            </a:spcBef>
            <a:spcAft>
              <a:spcPct val="35000"/>
            </a:spcAft>
          </a:pPr>
          <a:r>
            <a:rPr lang="en-US" sz="800" b="1" kern="1200" baseline="0" smtClean="0">
              <a:latin typeface="Arial"/>
            </a:rPr>
            <a:t>Orientation activities                                                  </a:t>
          </a:r>
          <a:endParaRPr lang="en-US" sz="800" kern="1200" smtClean="0"/>
        </a:p>
      </dsp:txBody>
      <dsp:txXfrm>
        <a:off x="2198809" y="1311089"/>
        <a:ext cx="1645702" cy="1276467"/>
      </dsp:txXfrm>
    </dsp:sp>
    <dsp:sp modelId="{2AA47AAE-4A33-4B3A-8AEE-A801C04489C9}">
      <dsp:nvSpPr>
        <dsp:cNvPr id="0" name=""/>
        <dsp:cNvSpPr/>
      </dsp:nvSpPr>
      <dsp:spPr>
        <a:xfrm>
          <a:off x="4203449" y="1326958"/>
          <a:ext cx="1547506" cy="124877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1" kern="1200" baseline="0" smtClean="0">
              <a:latin typeface="Arial"/>
            </a:rPr>
            <a:t>Improving Postsecondary support </a:t>
          </a:r>
        </a:p>
        <a:p>
          <a:pPr marR="0" lvl="0" algn="l" defTabSz="400050" rtl="0">
            <a:lnSpc>
              <a:spcPct val="90000"/>
            </a:lnSpc>
            <a:spcBef>
              <a:spcPct val="0"/>
            </a:spcBef>
            <a:spcAft>
              <a:spcPct val="35000"/>
            </a:spcAft>
          </a:pPr>
          <a:endParaRPr lang="en-US" sz="900" b="1" kern="1200" baseline="0" smtClean="0">
            <a:latin typeface="Arial"/>
          </a:endParaRPr>
        </a:p>
        <a:p>
          <a:pPr marR="0" lvl="0" algn="l" defTabSz="400050" rtl="0">
            <a:lnSpc>
              <a:spcPct val="90000"/>
            </a:lnSpc>
            <a:spcBef>
              <a:spcPct val="0"/>
            </a:spcBef>
            <a:spcAft>
              <a:spcPct val="35000"/>
            </a:spcAft>
          </a:pPr>
          <a:r>
            <a:rPr lang="en-US" sz="800" b="1" kern="1200" baseline="0" smtClean="0">
              <a:latin typeface="Arial"/>
            </a:rPr>
            <a:t>Architectural accessibility</a:t>
          </a:r>
        </a:p>
        <a:p>
          <a:pPr marR="0" lvl="0" algn="l" defTabSz="400050" rtl="0">
            <a:lnSpc>
              <a:spcPct val="90000"/>
            </a:lnSpc>
            <a:spcBef>
              <a:spcPct val="0"/>
            </a:spcBef>
            <a:spcAft>
              <a:spcPct val="35000"/>
            </a:spcAft>
          </a:pPr>
          <a:r>
            <a:rPr lang="en-US" sz="800" b="1" kern="1200" baseline="0" smtClean="0">
              <a:latin typeface="Arial"/>
            </a:rPr>
            <a:t>Academic accommodations</a:t>
          </a:r>
        </a:p>
        <a:p>
          <a:pPr marR="0" lvl="0" algn="l" defTabSz="400050" rtl="0">
            <a:lnSpc>
              <a:spcPct val="90000"/>
            </a:lnSpc>
            <a:spcBef>
              <a:spcPct val="0"/>
            </a:spcBef>
            <a:spcAft>
              <a:spcPct val="35000"/>
            </a:spcAft>
          </a:pPr>
          <a:r>
            <a:rPr lang="en-US" sz="800" b="1" kern="1200" baseline="0" smtClean="0">
              <a:latin typeface="Arial"/>
            </a:rPr>
            <a:t>Mentoring support </a:t>
          </a:r>
        </a:p>
        <a:p>
          <a:pPr marR="0" lvl="0" algn="l" defTabSz="400050" rtl="0">
            <a:lnSpc>
              <a:spcPct val="90000"/>
            </a:lnSpc>
            <a:spcBef>
              <a:spcPct val="0"/>
            </a:spcBef>
            <a:spcAft>
              <a:spcPct val="35000"/>
            </a:spcAft>
          </a:pPr>
          <a:r>
            <a:rPr lang="en-US" sz="800" b="1" kern="1200" baseline="0" smtClean="0">
              <a:latin typeface="Arial"/>
            </a:rPr>
            <a:t>Responsive financial aid policy</a:t>
          </a:r>
          <a:endParaRPr lang="en-US" sz="800" b="1" kern="1200" smtClean="0"/>
        </a:p>
      </dsp:txBody>
      <dsp:txXfrm>
        <a:off x="4203449" y="1326958"/>
        <a:ext cx="1547506" cy="12487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B08D-61D4-4DC0-8E11-A0C904AE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8519</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Running Head:  STUDENTS’ TRANSITION TO POSTSECONDARY</vt:lpstr>
    </vt:vector>
  </TitlesOfParts>
  <Company>Colorado State University</Company>
  <LinksUpToDate>false</LinksUpToDate>
  <CharactersWithSpaces>56970</CharactersWithSpaces>
  <SharedDoc>false</SharedDoc>
  <HLinks>
    <vt:vector size="6" baseType="variant">
      <vt:variant>
        <vt:i4>1245238</vt:i4>
      </vt:variant>
      <vt:variant>
        <vt:i4>0</vt:i4>
      </vt:variant>
      <vt:variant>
        <vt:i4>0</vt:i4>
      </vt:variant>
      <vt:variant>
        <vt:i4>5</vt:i4>
      </vt:variant>
      <vt:variant>
        <vt:lpwstr>mailto:dorothy.garrison-wade@ucdenver.edu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STUDENTS’ TRANSITION TO POSTSECONDARY</dc:title>
  <dc:creator>lehmann</dc:creator>
  <cp:lastModifiedBy>West Chester University</cp:lastModifiedBy>
  <cp:revision>13</cp:revision>
  <cp:lastPrinted>2011-10-02T20:18:00Z</cp:lastPrinted>
  <dcterms:created xsi:type="dcterms:W3CDTF">2012-04-16T14:19:00Z</dcterms:created>
  <dcterms:modified xsi:type="dcterms:W3CDTF">2012-04-16T14:40:00Z</dcterms:modified>
</cp:coreProperties>
</file>